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09CC" w:rsidRPr="007A09CC" w:rsidRDefault="00E73B5A" w:rsidP="007A09CC">
      <w:pPr>
        <w:jc w:val="center"/>
        <w:rPr>
          <w:b/>
          <w:sz w:val="32"/>
          <w:szCs w:val="32"/>
        </w:rPr>
      </w:pPr>
      <w:bookmarkStart w:id="0" w:name="_GoBack"/>
      <w:bookmarkEnd w:id="0"/>
      <w:r w:rsidRPr="007A09CC">
        <w:rPr>
          <w:b/>
          <w:sz w:val="32"/>
          <w:szCs w:val="32"/>
        </w:rPr>
        <w:t xml:space="preserve">Aktualizace </w:t>
      </w:r>
      <w:r w:rsidR="007A09CC" w:rsidRPr="007A09CC">
        <w:rPr>
          <w:b/>
          <w:sz w:val="32"/>
          <w:szCs w:val="32"/>
        </w:rPr>
        <w:t>Koncepce rozvoje cyklistiky ve </w:t>
      </w:r>
      <w:r w:rsidR="007A09CC">
        <w:rPr>
          <w:b/>
          <w:sz w:val="32"/>
          <w:szCs w:val="32"/>
        </w:rPr>
        <w:t>Středočeském kraji na </w:t>
      </w:r>
      <w:r w:rsidR="007A09CC" w:rsidRPr="007A09CC">
        <w:rPr>
          <w:b/>
          <w:sz w:val="32"/>
          <w:szCs w:val="32"/>
        </w:rPr>
        <w:t>období 2017 – 2023</w:t>
      </w:r>
    </w:p>
    <w:p w:rsidR="00E73B5A" w:rsidRDefault="00E73B5A" w:rsidP="007A09CC">
      <w:pPr>
        <w:jc w:val="center"/>
      </w:pPr>
      <w:r>
        <w:t xml:space="preserve">Dodatek </w:t>
      </w:r>
      <w:r w:rsidR="00514EE7">
        <w:t xml:space="preserve">č. 1 </w:t>
      </w:r>
      <w:r>
        <w:t>k</w:t>
      </w:r>
      <w:r w:rsidR="007A09CC">
        <w:t> dokumentu</w:t>
      </w:r>
    </w:p>
    <w:p w:rsidR="00E73B5A" w:rsidRDefault="00E73B5A"/>
    <w:p w:rsidR="00E73B5A" w:rsidRPr="00E35F47" w:rsidRDefault="00E73B5A" w:rsidP="00D73F71">
      <w:pPr>
        <w:rPr>
          <w:b/>
          <w:sz w:val="28"/>
          <w:szCs w:val="28"/>
        </w:rPr>
      </w:pPr>
      <w:r w:rsidRPr="00E35F47">
        <w:rPr>
          <w:b/>
          <w:sz w:val="28"/>
          <w:szCs w:val="28"/>
        </w:rPr>
        <w:t>Úvod</w:t>
      </w:r>
    </w:p>
    <w:p w:rsidR="00A06C23" w:rsidRDefault="00CE2A63" w:rsidP="00D73F71">
      <w:pPr>
        <w:jc w:val="both"/>
      </w:pPr>
      <w:r>
        <w:t xml:space="preserve">Dokument Koncepce rozvoje cyklistiky ve Středočeském kraji na období 2017 - 2023 </w:t>
      </w:r>
      <w:r w:rsidR="004F7262">
        <w:t xml:space="preserve">(dále jen </w:t>
      </w:r>
      <w:r w:rsidR="00FC2F4D">
        <w:t>Cyklok</w:t>
      </w:r>
      <w:r w:rsidR="004F7262">
        <w:t xml:space="preserve">oncepce) </w:t>
      </w:r>
      <w:r>
        <w:t>byl zpracován</w:t>
      </w:r>
      <w:r w:rsidR="003C23DD">
        <w:t xml:space="preserve"> formou veřejné zakázky v</w:t>
      </w:r>
      <w:r w:rsidR="000A7E80">
        <w:t xml:space="preserve"> květnu </w:t>
      </w:r>
      <w:r w:rsidR="003C23DD">
        <w:t>ro</w:t>
      </w:r>
      <w:r w:rsidR="000A7E80">
        <w:t>ku 2017</w:t>
      </w:r>
      <w:r w:rsidR="003C23DD">
        <w:t xml:space="preserve">. Jeho zpracovatelem byla společnost </w:t>
      </w:r>
      <w:r w:rsidR="00A06C23">
        <w:t>Centrum dopravního výzkumu, v. v. i.</w:t>
      </w:r>
      <w:r>
        <w:t xml:space="preserve"> a </w:t>
      </w:r>
      <w:r w:rsidR="003C23DD">
        <w:t xml:space="preserve">tento dokument byl </w:t>
      </w:r>
      <w:r>
        <w:t xml:space="preserve">schválen Zastupitelstvem Středočeského kraje </w:t>
      </w:r>
      <w:r w:rsidR="003C23DD">
        <w:t xml:space="preserve">usnesením č. </w:t>
      </w:r>
      <w:r w:rsidR="001E479D" w:rsidRPr="001E479D">
        <w:t>021-09/2017/ZK</w:t>
      </w:r>
      <w:r w:rsidR="003C23DD">
        <w:t xml:space="preserve"> dne</w:t>
      </w:r>
      <w:r w:rsidR="001E479D">
        <w:t xml:space="preserve"> 19. 9. 2017</w:t>
      </w:r>
      <w:r>
        <w:t xml:space="preserve">. </w:t>
      </w:r>
      <w:r w:rsidR="003C23DD">
        <w:t>Celkový rozsah tohoto dokument</w:t>
      </w:r>
      <w:r w:rsidR="000A7E80">
        <w:t>u</w:t>
      </w:r>
      <w:r w:rsidR="003C23DD">
        <w:t xml:space="preserve"> je </w:t>
      </w:r>
      <w:r w:rsidR="003C23DD" w:rsidRPr="003C23DD">
        <w:t>339</w:t>
      </w:r>
      <w:r w:rsidR="0075360F">
        <w:t xml:space="preserve"> stran </w:t>
      </w:r>
      <w:r w:rsidR="003C23DD">
        <w:t>textové části a</w:t>
      </w:r>
      <w:r w:rsidR="0075360F">
        <w:t xml:space="preserve"> </w:t>
      </w:r>
      <w:r w:rsidR="003C23DD">
        <w:t xml:space="preserve">další </w:t>
      </w:r>
      <w:r w:rsidR="0075360F">
        <w:t>grafick</w:t>
      </w:r>
      <w:r w:rsidR="003C23DD">
        <w:t>é</w:t>
      </w:r>
      <w:r w:rsidR="0075360F">
        <w:t xml:space="preserve"> příloh</w:t>
      </w:r>
      <w:r w:rsidR="003C23DD">
        <w:t>y</w:t>
      </w:r>
      <w:r w:rsidR="0075360F">
        <w:t xml:space="preserve">. </w:t>
      </w:r>
      <w:r w:rsidR="003C23DD">
        <w:t xml:space="preserve">Koncepce je veřejně dostupná na internetových stránkách Středočeského kraje. </w:t>
      </w:r>
      <w:r w:rsidR="0075360F">
        <w:t xml:space="preserve">Základem </w:t>
      </w:r>
      <w:r w:rsidR="003C23DD">
        <w:t xml:space="preserve">dokumentu </w:t>
      </w:r>
      <w:r w:rsidR="0075360F">
        <w:t>je hlou</w:t>
      </w:r>
      <w:r w:rsidR="001E479D">
        <w:t>bková analýza současného (resp. </w:t>
      </w:r>
      <w:r w:rsidR="0075360F">
        <w:t>tehdejšího) stavu v tzv. Analytické části (122 stran), ke které patří též tzv. Souhrnná příloha analytické části (158 stran). Na tu navazuje Návrhová a implementační část (59 stran), která v samotné</w:t>
      </w:r>
      <w:r w:rsidR="001E479D">
        <w:t>m</w:t>
      </w:r>
      <w:r w:rsidR="0075360F">
        <w:t xml:space="preserve"> závěru obsahuje tzv. Akční plán. Ten je navržen pouze na období 2017 – 2019</w:t>
      </w:r>
      <w:r w:rsidR="00A06C23">
        <w:t>. Pro účely správného nastave</w:t>
      </w:r>
      <w:r w:rsidR="00500436">
        <w:t>ní dalšího pokračování práce na </w:t>
      </w:r>
      <w:r w:rsidR="00A06C23">
        <w:t>rozvoji cyklistiky v kraji bylo zapotřebí vyhodnotit uplynulé období 2017-2019, vyhodnotit plnění původního akčního plánu a na základě výsledků aktualizovat koncepci a schválit nový akční plán, který bude z tohoto dokumentu vycházet a bude navazovat na vykonanou práci z předešlého období.</w:t>
      </w:r>
    </w:p>
    <w:p w:rsidR="00E73B5A" w:rsidRPr="00E35F47" w:rsidRDefault="004F7262" w:rsidP="00E73B5A">
      <w:pPr>
        <w:pStyle w:val="Odstavecseseznamem"/>
        <w:numPr>
          <w:ilvl w:val="0"/>
          <w:numId w:val="1"/>
        </w:numPr>
        <w:rPr>
          <w:b/>
          <w:sz w:val="28"/>
          <w:szCs w:val="28"/>
        </w:rPr>
      </w:pPr>
      <w:r w:rsidRPr="00E35F47">
        <w:rPr>
          <w:b/>
          <w:sz w:val="28"/>
          <w:szCs w:val="28"/>
        </w:rPr>
        <w:t xml:space="preserve">Zhodnocení uplynulého období </w:t>
      </w:r>
      <w:r w:rsidR="00FC2F4D" w:rsidRPr="00E35F47">
        <w:rPr>
          <w:b/>
          <w:sz w:val="28"/>
          <w:szCs w:val="28"/>
        </w:rPr>
        <w:t>Cyklo</w:t>
      </w:r>
      <w:r w:rsidRPr="00E35F47">
        <w:rPr>
          <w:b/>
          <w:sz w:val="28"/>
          <w:szCs w:val="28"/>
        </w:rPr>
        <w:t xml:space="preserve">koncepce 2017 </w:t>
      </w:r>
      <w:r w:rsidR="005C5EC5" w:rsidRPr="00E35F47">
        <w:rPr>
          <w:b/>
          <w:sz w:val="28"/>
          <w:szCs w:val="28"/>
        </w:rPr>
        <w:t>–</w:t>
      </w:r>
      <w:r w:rsidRPr="00E35F47">
        <w:rPr>
          <w:b/>
          <w:sz w:val="28"/>
          <w:szCs w:val="28"/>
        </w:rPr>
        <w:t xml:space="preserve"> 2019</w:t>
      </w:r>
    </w:p>
    <w:p w:rsidR="003D52E0" w:rsidRDefault="00F84524" w:rsidP="00D73F71">
      <w:pPr>
        <w:jc w:val="both"/>
      </w:pPr>
      <w:r>
        <w:t>Nejdůležitější částí celého dokumentu Cyklokoncepce je tabulka s Akčním plánem</w:t>
      </w:r>
      <w:r w:rsidR="00BC7232">
        <w:t>, kde jsou uvedeny opatření, která by měl realizovat Středočeský kraj</w:t>
      </w:r>
      <w:r w:rsidR="001A6716">
        <w:t>. Míra plnění Akčního plánu pro období 2017 - 2019</w:t>
      </w:r>
      <w:r w:rsidR="003D52E0">
        <w:t xml:space="preserve"> je vyhodnocena v příloze č. 1 tohoto dokumentu.</w:t>
      </w:r>
    </w:p>
    <w:p w:rsidR="003D52E0" w:rsidRDefault="00BF53C7" w:rsidP="00D73F71">
      <w:pPr>
        <w:jc w:val="both"/>
      </w:pPr>
      <w:r>
        <w:t xml:space="preserve">V rámci stručného shrnutí výsledků plnění Akčního plánu uplynulého období 2017-2019 lze zkonstatovat, že Cyklokoncepce byla </w:t>
      </w:r>
      <w:r w:rsidR="002A70DC">
        <w:t xml:space="preserve">více jak </w:t>
      </w:r>
      <w:r>
        <w:t xml:space="preserve">z poloviny naplněna. Výsledkem je </w:t>
      </w:r>
      <w:r w:rsidR="00A27990">
        <w:t>18 splněných a 16 </w:t>
      </w:r>
      <w:r w:rsidR="002A70DC">
        <w:t xml:space="preserve">částečně splněných opatření. Oproti tomu bylo 15 opatření </w:t>
      </w:r>
      <w:r>
        <w:t>nesplněn</w:t>
      </w:r>
      <w:r w:rsidR="002A70DC">
        <w:t>o. Dalších 6 opatření nebylo pro vyhodnocení relevantní, protože byly navrženy tak</w:t>
      </w:r>
      <w:r>
        <w:t xml:space="preserve">, že musejí vzejít z iniciativy obcí, </w:t>
      </w:r>
      <w:r w:rsidR="002A70DC">
        <w:t xml:space="preserve">ale ta se </w:t>
      </w:r>
      <w:r w:rsidR="008F0358">
        <w:t>za </w:t>
      </w:r>
      <w:r>
        <w:t xml:space="preserve">sledované období </w:t>
      </w:r>
      <w:r w:rsidR="002A70DC">
        <w:t xml:space="preserve">ve vztahu k těmto opatřením </w:t>
      </w:r>
      <w:r>
        <w:t>neprojevila, nebo</w:t>
      </w:r>
      <w:r w:rsidR="00777E44">
        <w:t xml:space="preserve"> se jednalo </w:t>
      </w:r>
      <w:r w:rsidR="00A27990">
        <w:t>o opatření, u </w:t>
      </w:r>
      <w:r w:rsidR="00777E44">
        <w:t xml:space="preserve">kterých bylo na základě nově nabytých poznatků </w:t>
      </w:r>
      <w:r>
        <w:t xml:space="preserve">usouzeno, že </w:t>
      </w:r>
      <w:r w:rsidR="00500436">
        <w:t>jejich realizace nespadá do kompetence kraje</w:t>
      </w:r>
      <w:r>
        <w:t>.</w:t>
      </w:r>
    </w:p>
    <w:p w:rsidR="00BC7232" w:rsidRDefault="00BC7232" w:rsidP="00D73F71">
      <w:pPr>
        <w:jc w:val="both"/>
      </w:pPr>
      <w:r>
        <w:t xml:space="preserve">Pro cyklistiku ve Středočeském kraji je významný též rozvoj regionálních páteřních cyklotras, které </w:t>
      </w:r>
      <w:r w:rsidR="00F74CA0">
        <w:t xml:space="preserve">dle Cyklokoncepce </w:t>
      </w:r>
      <w:r>
        <w:t>spadají do gesce příslušných obcí</w:t>
      </w:r>
      <w:r w:rsidR="00F74CA0">
        <w:t>, ale Středočeský kraj je může finančně podporovat</w:t>
      </w:r>
      <w:r>
        <w:t xml:space="preserve">. V příloze č. 2 tohoto dokumentu je vyhodnoceno plnění opatření na regionálních páteřních trasách, tak </w:t>
      </w:r>
      <w:r w:rsidR="002802B2">
        <w:t xml:space="preserve">jak </w:t>
      </w:r>
      <w:r>
        <w:t xml:space="preserve">je navrženo v původní </w:t>
      </w:r>
      <w:r w:rsidR="00F74CA0">
        <w:t>C</w:t>
      </w:r>
      <w:r>
        <w:t>yklokoncepci.</w:t>
      </w:r>
    </w:p>
    <w:p w:rsidR="00906217" w:rsidRPr="003D52E0" w:rsidRDefault="00906217" w:rsidP="00D73F71">
      <w:pPr>
        <w:jc w:val="both"/>
      </w:pPr>
      <w:r>
        <w:t xml:space="preserve">Vyhodnocení realizace doplňující sítě lokálních (obecních) cyklostezek a cyklotras je </w:t>
      </w:r>
      <w:r w:rsidR="000760DF">
        <w:t>uvedeno v příloze č. 3 tohoto dokumentu</w:t>
      </w:r>
      <w:r w:rsidR="00796C8A">
        <w:t xml:space="preserve"> (návaznost na kapitolu 4.3.5. analytické části Cyklokoncepce)</w:t>
      </w:r>
      <w:r w:rsidR="000760DF">
        <w:t>.</w:t>
      </w:r>
      <w:r>
        <w:t xml:space="preserve"> </w:t>
      </w:r>
    </w:p>
    <w:p w:rsidR="00D73F71" w:rsidRPr="00E35F47" w:rsidRDefault="00E73B5A" w:rsidP="00D73F71">
      <w:pPr>
        <w:pStyle w:val="Odstavecseseznamem"/>
        <w:numPr>
          <w:ilvl w:val="0"/>
          <w:numId w:val="1"/>
        </w:numPr>
        <w:rPr>
          <w:b/>
          <w:sz w:val="28"/>
          <w:szCs w:val="28"/>
        </w:rPr>
      </w:pPr>
      <w:r w:rsidRPr="00E35F47">
        <w:rPr>
          <w:b/>
          <w:sz w:val="28"/>
          <w:szCs w:val="28"/>
        </w:rPr>
        <w:t xml:space="preserve">Nově navržené změny v rámci </w:t>
      </w:r>
      <w:r w:rsidR="00825E05" w:rsidRPr="00E35F47">
        <w:rPr>
          <w:b/>
          <w:sz w:val="28"/>
          <w:szCs w:val="28"/>
        </w:rPr>
        <w:t xml:space="preserve">dokumentu </w:t>
      </w:r>
      <w:r w:rsidR="00FC2F4D" w:rsidRPr="00E35F47">
        <w:rPr>
          <w:b/>
          <w:sz w:val="28"/>
          <w:szCs w:val="28"/>
        </w:rPr>
        <w:t>C</w:t>
      </w:r>
      <w:r w:rsidRPr="00E35F47">
        <w:rPr>
          <w:b/>
          <w:sz w:val="28"/>
          <w:szCs w:val="28"/>
        </w:rPr>
        <w:t>yklokoncepce</w:t>
      </w:r>
    </w:p>
    <w:p w:rsidR="00FC2F4D" w:rsidRPr="00E35F47" w:rsidRDefault="00FC2F4D" w:rsidP="00825E05">
      <w:pPr>
        <w:pStyle w:val="Odstavecseseznamem"/>
        <w:numPr>
          <w:ilvl w:val="1"/>
          <w:numId w:val="1"/>
        </w:numPr>
        <w:rPr>
          <w:b/>
          <w:sz w:val="28"/>
          <w:szCs w:val="28"/>
        </w:rPr>
      </w:pPr>
      <w:r w:rsidRPr="00E35F47">
        <w:rPr>
          <w:b/>
          <w:sz w:val="28"/>
          <w:szCs w:val="28"/>
        </w:rPr>
        <w:t>Analytická část</w:t>
      </w:r>
    </w:p>
    <w:p w:rsidR="00F92BC1" w:rsidRPr="00F92BC1" w:rsidRDefault="00F92BC1" w:rsidP="00825E05">
      <w:pPr>
        <w:pStyle w:val="Odstavecseseznamem"/>
        <w:numPr>
          <w:ilvl w:val="2"/>
          <w:numId w:val="1"/>
        </w:numPr>
        <w:rPr>
          <w:b/>
        </w:rPr>
      </w:pPr>
      <w:r w:rsidRPr="00F92BC1">
        <w:rPr>
          <w:b/>
        </w:rPr>
        <w:t xml:space="preserve">Základní členění </w:t>
      </w:r>
      <w:r w:rsidR="00A51578">
        <w:rPr>
          <w:b/>
        </w:rPr>
        <w:t xml:space="preserve">cyklistiky </w:t>
      </w:r>
      <w:r w:rsidRPr="00F92BC1">
        <w:rPr>
          <w:b/>
        </w:rPr>
        <w:t>– stanovení investora</w:t>
      </w:r>
    </w:p>
    <w:p w:rsidR="000A7E80" w:rsidRDefault="00AC2017" w:rsidP="00710BB6">
      <w:pPr>
        <w:jc w:val="both"/>
      </w:pPr>
      <w:r>
        <w:t>Analytická</w:t>
      </w:r>
      <w:r w:rsidR="00710BB6" w:rsidRPr="00710BB6">
        <w:t xml:space="preserve"> část </w:t>
      </w:r>
      <w:r w:rsidR="00710BB6">
        <w:t xml:space="preserve">Cyklokoncepce začíná kapitolami obsahující vysvětlení základních pojmů v oblasti cyklistiky (kap. 2.1), rozebírá základní členění, včetně rozdělení na tzv. cyklodopravu a cykloturistiku (kap. 2.2). Již zde vzniká základní problém při rozdělení stavebních akcí na investory, protože původní </w:t>
      </w:r>
      <w:r w:rsidR="00710BB6">
        <w:lastRenderedPageBreak/>
        <w:t xml:space="preserve">Akční plán Cyklokoncepce přiděluje odpovědnost za budování cyklistické infrastruktury pro účely „cyklodopravy“ obcím a pro účely „cykloturistiky“ kraji. Problém je však v tom, že </w:t>
      </w:r>
      <w:r w:rsidR="00C475E4">
        <w:t>téměř</w:t>
      </w:r>
      <w:r w:rsidR="00710BB6">
        <w:t xml:space="preserve"> žádn</w:t>
      </w:r>
      <w:r w:rsidR="00C475E4">
        <w:t>á</w:t>
      </w:r>
      <w:r w:rsidR="00710BB6">
        <w:t xml:space="preserve"> z cyklostezek nebo cyklotras není v praxi přesně ze 100 % vymezen</w:t>
      </w:r>
      <w:r w:rsidR="00C475E4">
        <w:t>a</w:t>
      </w:r>
      <w:r w:rsidR="00710BB6">
        <w:t xml:space="preserve"> pro jeden nebo druhý </w:t>
      </w:r>
      <w:r w:rsidR="00C475E4">
        <w:t xml:space="preserve">účel, ale jedná se o kombinaci. </w:t>
      </w:r>
      <w:r w:rsidR="002F53A9">
        <w:t xml:space="preserve">Na tento problém se </w:t>
      </w:r>
      <w:r>
        <w:t xml:space="preserve">v praxi </w:t>
      </w:r>
      <w:r w:rsidR="002F53A9">
        <w:t>naráž</w:t>
      </w:r>
      <w:r w:rsidR="00A51578">
        <w:t xml:space="preserve">í </w:t>
      </w:r>
      <w:r w:rsidR="002F53A9">
        <w:t xml:space="preserve">např. v rámci podmínek dotačních programů, kde </w:t>
      </w:r>
      <w:r w:rsidR="00A51578">
        <w:t xml:space="preserve">bývají </w:t>
      </w:r>
      <w:r>
        <w:t xml:space="preserve">stanoveny </w:t>
      </w:r>
      <w:r w:rsidR="002F53A9">
        <w:t>podmínk</w:t>
      </w:r>
      <w:r>
        <w:t>y poskytnutí dotace jen na </w:t>
      </w:r>
      <w:r w:rsidR="002F53A9">
        <w:t>takovou cyklistickou infrastrukturu, která bude sloužit pro účely cyklodopravy, tzn. pro do</w:t>
      </w:r>
      <w:r>
        <w:t>jíždění do </w:t>
      </w:r>
      <w:r w:rsidR="002F53A9">
        <w:t>škol, zaměstnání apod. Pokud by se te</w:t>
      </w:r>
      <w:r w:rsidR="00A768DC">
        <w:t>dy u </w:t>
      </w:r>
      <w:r w:rsidR="002F53A9">
        <w:t xml:space="preserve">krajských cyklostezek, u kterých Cyklokoncepce uvádí, že mají sloužit cykloturistice, neprokázal též účel pro cyklodopravu, byla by to pro Středočeský kraj zásadní překážka v čerpání dotací, čímž by byla též velmi omezena realizace plánované infrastruktury. </w:t>
      </w:r>
      <w:r>
        <w:t>Z druhé stran</w:t>
      </w:r>
      <w:r w:rsidR="008F0358">
        <w:t>y by nemělo být upíráno obcím a </w:t>
      </w:r>
      <w:r>
        <w:t>svazkům obcí budovat cyklistickou infras</w:t>
      </w:r>
      <w:r w:rsidR="00A51578">
        <w:t>trukturu s hlavním zaměřením na </w:t>
      </w:r>
      <w:r>
        <w:t xml:space="preserve">cykloturistiku. </w:t>
      </w:r>
      <w:r w:rsidR="002F53A9">
        <w:t>Pro další uvažování je tedy vhodnější rozdělovat opatření, resp. stave</w:t>
      </w:r>
      <w:r>
        <w:t>bní akce na krajské (dálkové) a obecní (lokální)</w:t>
      </w:r>
      <w:r w:rsidR="002F53A9">
        <w:t>.</w:t>
      </w:r>
    </w:p>
    <w:p w:rsidR="0094678F" w:rsidRDefault="002F53A9" w:rsidP="00710BB6">
      <w:pPr>
        <w:jc w:val="both"/>
      </w:pPr>
      <w:r>
        <w:t>Problém v členění cyklistické infrastruktury a jasného stanovení odpovědného investora</w:t>
      </w:r>
      <w:r w:rsidR="00242E8D">
        <w:t>, majitele</w:t>
      </w:r>
      <w:r w:rsidR="008F0358">
        <w:t xml:space="preserve"> a </w:t>
      </w:r>
      <w:r>
        <w:t xml:space="preserve">správce je mnohem hlubší a vyplývá z nedostatečné legislativy. Na tu se analytická část Cyklokoncepce v kapitole 2.2 odkazuje </w:t>
      </w:r>
      <w:r w:rsidR="00AC2017">
        <w:t xml:space="preserve">přes </w:t>
      </w:r>
      <w:r>
        <w:t>Souh</w:t>
      </w:r>
      <w:r w:rsidR="00AC2017">
        <w:t>rnnou přílohu Analytické části</w:t>
      </w:r>
      <w:r>
        <w:t> kapitol</w:t>
      </w:r>
      <w:r w:rsidR="00AC2017">
        <w:t>u</w:t>
      </w:r>
      <w:r>
        <w:t xml:space="preserve"> 1.1. V této analýze legislativy totiž zásadně chybí uvedeno, že v legislativě není nikde jasně stanoveno, který subjekt má být investorem, majitelem a správcem cyklistické infrastruktury. Zákon č. 13</w:t>
      </w:r>
      <w:r w:rsidR="008F0358">
        <w:t>/1997 Sb. o </w:t>
      </w:r>
      <w:r w:rsidR="00375F38">
        <w:t xml:space="preserve">pozemních komunikacích v platném znění (dále jen zákon č. 13) obsahuje </w:t>
      </w:r>
      <w:r w:rsidR="00242E8D">
        <w:t>kategorizaci</w:t>
      </w:r>
      <w:r w:rsidR="00375F38">
        <w:t xml:space="preserve"> pozemních komunikací</w:t>
      </w:r>
      <w:r w:rsidR="00242E8D">
        <w:t xml:space="preserve">, z nichž vyplývá jejich </w:t>
      </w:r>
      <w:r w:rsidR="00662968">
        <w:t xml:space="preserve">vlastník, tedy tím i investor a </w:t>
      </w:r>
      <w:r w:rsidR="00375F38">
        <w:t>správce, ale již neuvádí, do jaké kategorie pozemních komuni</w:t>
      </w:r>
      <w:r w:rsidR="00662968">
        <w:t xml:space="preserve">kací spadají </w:t>
      </w:r>
      <w:r w:rsidR="00375F38">
        <w:t>cyklostezky a jaká práva a povinnosti z toho vyplývají. Odvozeně vzato cyklostezky prioritně spadají do kategorie místních komunikací</w:t>
      </w:r>
      <w:r w:rsidR="00242E8D">
        <w:t>, k</w:t>
      </w:r>
      <w:r w:rsidR="00662968">
        <w:t xml:space="preserve">de zákon č. 13 jasně uvádí v </w:t>
      </w:r>
      <w:r w:rsidR="00662968">
        <w:rPr>
          <w:rFonts w:cstheme="minorHAnsi"/>
        </w:rPr>
        <w:t>§</w:t>
      </w:r>
      <w:r w:rsidR="00662968">
        <w:t xml:space="preserve"> 9 odst. 1, že „vlastníkem místních komunikací je obec“</w:t>
      </w:r>
      <w:r w:rsidR="00242E8D">
        <w:t xml:space="preserve">. </w:t>
      </w:r>
      <w:r w:rsidR="00A51578">
        <w:t>Z</w:t>
      </w:r>
      <w:r w:rsidR="008F0358">
        <w:t> tohoto předpokladu vyplývá, že </w:t>
      </w:r>
      <w:r w:rsidR="00A51578">
        <w:t xml:space="preserve">základní povinnost budovat </w:t>
      </w:r>
      <w:r w:rsidR="00662968">
        <w:t xml:space="preserve">cyklostezky </w:t>
      </w:r>
      <w:r w:rsidR="00A51578">
        <w:t>připadá obcím</w:t>
      </w:r>
      <w:r w:rsidR="00A768DC">
        <w:t xml:space="preserve"> a historicky tomu tak také bývalo</w:t>
      </w:r>
      <w:r w:rsidR="00242E8D">
        <w:t>. V souladu se zákonem může cyklostezky budovat kraj pouze jako kategorii účelová komunikace, k</w:t>
      </w:r>
      <w:r w:rsidR="00662968">
        <w:t xml:space="preserve">de však není tato kategorie komunikace v zákoně prioritně definována </w:t>
      </w:r>
      <w:r w:rsidR="00242E8D">
        <w:t>pro provoz cyklistů na páteřních dálkových cyklotrasách</w:t>
      </w:r>
      <w:r w:rsidR="00662968">
        <w:t xml:space="preserve"> apod.</w:t>
      </w:r>
      <w:r w:rsidR="00375F38">
        <w:t xml:space="preserve"> </w:t>
      </w:r>
      <w:r w:rsidR="00BD7856">
        <w:t>Z tohoto titulu je tedy v původní Cyklokoncepci p</w:t>
      </w:r>
      <w:r w:rsidR="008F0358">
        <w:t>řehnaná kritika kraje, že </w:t>
      </w:r>
      <w:r w:rsidR="00BD7856">
        <w:t>nedostatečně rozvíj</w:t>
      </w:r>
      <w:r w:rsidR="00A768DC">
        <w:t>el</w:t>
      </w:r>
      <w:r w:rsidR="00BD7856">
        <w:t xml:space="preserve"> cyklistickou</w:t>
      </w:r>
      <w:r w:rsidR="00845853">
        <w:t xml:space="preserve"> infrastrukturu a staví kraj do </w:t>
      </w:r>
      <w:r w:rsidR="00BD7856">
        <w:t>role, že je to jeho povinnost</w:t>
      </w:r>
      <w:r w:rsidR="00A51578">
        <w:t xml:space="preserve">, přičemž historicky za </w:t>
      </w:r>
      <w:r w:rsidR="00A768DC">
        <w:t xml:space="preserve">tento stav může </w:t>
      </w:r>
      <w:r w:rsidR="00A51578">
        <w:t>nedostatečná legislativní úprava, která nikde neuvádí, že budování cyklostezek</w:t>
      </w:r>
      <w:r w:rsidR="00A768DC">
        <w:t xml:space="preserve"> spadá </w:t>
      </w:r>
      <w:r w:rsidR="0094678F">
        <w:t xml:space="preserve">výhradně </w:t>
      </w:r>
      <w:r w:rsidR="00A768DC">
        <w:t>do gesce krajů</w:t>
      </w:r>
      <w:r w:rsidR="00A51578">
        <w:t>.</w:t>
      </w:r>
      <w:r w:rsidR="00BD7856">
        <w:t xml:space="preserve"> </w:t>
      </w:r>
      <w:r w:rsidR="00A51578">
        <w:t xml:space="preserve">Kraj tedy tuto aktivitu vykonává zcela na dobrovolné bázi </w:t>
      </w:r>
      <w:r w:rsidR="00131C7A">
        <w:t xml:space="preserve">a na základě rozhodnutí samosprávy </w:t>
      </w:r>
      <w:r w:rsidR="00A51578">
        <w:t xml:space="preserve">ve snaze pomáhat rozvoji </w:t>
      </w:r>
      <w:r w:rsidR="00075714">
        <w:t>území, kde v některých situacích zast</w:t>
      </w:r>
      <w:r w:rsidR="00BD7856">
        <w:t>up</w:t>
      </w:r>
      <w:r w:rsidR="00075714">
        <w:t xml:space="preserve">uje </w:t>
      </w:r>
      <w:r w:rsidR="00BD7856">
        <w:t>úlohu obcí</w:t>
      </w:r>
      <w:r w:rsidR="00075714">
        <w:t xml:space="preserve"> a de facto i státu</w:t>
      </w:r>
      <w:r w:rsidR="00845853">
        <w:t xml:space="preserve">, který stavby cyklistické infrastruktury </w:t>
      </w:r>
      <w:r w:rsidR="00131C7A">
        <w:t>nerealizuje,</w:t>
      </w:r>
      <w:r w:rsidR="00845853">
        <w:t xml:space="preserve"> </w:t>
      </w:r>
      <w:r w:rsidR="0094678F">
        <w:t xml:space="preserve">včetně mezinárodních tras, pouze je finančně podporuje prostřednictvím dotací </w:t>
      </w:r>
      <w:r w:rsidR="007959DE">
        <w:t xml:space="preserve">(např. </w:t>
      </w:r>
      <w:r w:rsidR="0094678F">
        <w:t>z Fondu dopravní infrastruktury</w:t>
      </w:r>
      <w:r w:rsidR="007959DE">
        <w:t>)</w:t>
      </w:r>
      <w:r w:rsidR="0094678F">
        <w:t xml:space="preserve">. </w:t>
      </w:r>
    </w:p>
    <w:p w:rsidR="00FD510E" w:rsidRDefault="00845853" w:rsidP="00710BB6">
      <w:pPr>
        <w:jc w:val="both"/>
      </w:pPr>
      <w:r>
        <w:t>Původní Cyklokoncepce řešila rozdělení investorství tak, že kraji přidělila odpovědnost za stavby komplikovaných úseků dálkových páteřních cyklotras a zbytek připadl na obce</w:t>
      </w:r>
      <w:r w:rsidR="0052149C">
        <w:t xml:space="preserve"> (též v kap. 4.3). </w:t>
      </w:r>
      <w:r w:rsidR="00FD510E">
        <w:t>K tomu n</w:t>
      </w:r>
      <w:r w:rsidR="0052149C">
        <w:t xml:space="preserve">a vybrané obecní projekty Cyklokoncepce navrhuje, aby </w:t>
      </w:r>
      <w:r>
        <w:t xml:space="preserve">kraj </w:t>
      </w:r>
      <w:r w:rsidR="0052149C">
        <w:t xml:space="preserve">poskytoval </w:t>
      </w:r>
      <w:r>
        <w:t xml:space="preserve">obcím finanční </w:t>
      </w:r>
      <w:r w:rsidR="0052149C">
        <w:t xml:space="preserve">podporu. </w:t>
      </w:r>
      <w:r>
        <w:t xml:space="preserve">Realita </w:t>
      </w:r>
      <w:r w:rsidR="00FD510E">
        <w:t>se ukázala t</w:t>
      </w:r>
      <w:r>
        <w:t>aková, že ani na těch úsecích dálkových páteřních cyklotras, které stavebně komplikované nejsou, není dostatečná iniciativa obcí, aby byla cyklostezka dobudována</w:t>
      </w:r>
      <w:r w:rsidR="00FD510E">
        <w:t>, a to ani přes možnost finanční podpory krajem. V praxi tedy tento model nefunguje.</w:t>
      </w:r>
      <w:r>
        <w:t xml:space="preserve"> </w:t>
      </w:r>
      <w:r w:rsidR="00FD510E">
        <w:t xml:space="preserve">Z tohoto důvodu je tedy </w:t>
      </w:r>
      <w:r>
        <w:t xml:space="preserve">vhodné, aby </w:t>
      </w:r>
      <w:r w:rsidR="00F34089">
        <w:t xml:space="preserve">kraj takovou iniciativu </w:t>
      </w:r>
      <w:r w:rsidR="0094678F">
        <w:t>přev</w:t>
      </w:r>
      <w:r w:rsidR="00F34089">
        <w:t xml:space="preserve">zal </w:t>
      </w:r>
      <w:r w:rsidR="007959DE">
        <w:t>na sebe</w:t>
      </w:r>
      <w:r w:rsidR="00075714">
        <w:t xml:space="preserve">, pokud je </w:t>
      </w:r>
      <w:r w:rsidR="007959DE">
        <w:t xml:space="preserve">veřejným zájmem </w:t>
      </w:r>
      <w:r w:rsidR="00075714">
        <w:t>dobudovat ucelenou síť páteřních cyklotras/cyklostezek</w:t>
      </w:r>
      <w:r w:rsidR="00FD510E">
        <w:t xml:space="preserve"> a učinit tak koncepčně v návazných úsecích a v dohledném časovém harmonogramu</w:t>
      </w:r>
      <w:r>
        <w:t xml:space="preserve">. Z hlediska významu </w:t>
      </w:r>
      <w:r w:rsidR="00F34089">
        <w:t>pro kraj jsou důležité nejenom dá</w:t>
      </w:r>
      <w:r w:rsidR="00FD510E">
        <w:t>lkové páteřní cyklotrasy, ale i </w:t>
      </w:r>
      <w:r w:rsidR="00F34089">
        <w:t xml:space="preserve">regionální páteřní cyklotrasy, kde se potenciál využití (ať už z pohledu cyklodopravy nebo cykloturistiky) může rovnat dálkové páteřní cyklotrase. </w:t>
      </w:r>
      <w:r w:rsidR="00FD510E">
        <w:t xml:space="preserve">V rámci aktualizace cyklokoncepce se tedy navrhuje, aby kraji bylo umožněno v dostatečně odůvodněných případech převzít investorství stavby </w:t>
      </w:r>
      <w:r w:rsidR="00666F40">
        <w:t>i </w:t>
      </w:r>
      <w:r w:rsidR="00FD510E">
        <w:t>regionální páteřní cyklotrasy od obcí.</w:t>
      </w:r>
    </w:p>
    <w:p w:rsidR="00E50723" w:rsidRPr="00AE0587" w:rsidRDefault="00E50723" w:rsidP="00DA170F">
      <w:pPr>
        <w:pStyle w:val="Odstavecseseznamem"/>
        <w:keepNext/>
        <w:numPr>
          <w:ilvl w:val="2"/>
          <w:numId w:val="1"/>
        </w:numPr>
        <w:ind w:left="1225" w:hanging="505"/>
        <w:rPr>
          <w:b/>
        </w:rPr>
      </w:pPr>
      <w:r w:rsidRPr="00AE0587">
        <w:rPr>
          <w:b/>
        </w:rPr>
        <w:lastRenderedPageBreak/>
        <w:t>Organizační zajištění agendy cyklistiky</w:t>
      </w:r>
    </w:p>
    <w:p w:rsidR="00F87339" w:rsidRDefault="00D9471B" w:rsidP="00F87339">
      <w:pPr>
        <w:jc w:val="both"/>
      </w:pPr>
      <w:r>
        <w:t xml:space="preserve">V kapitole 2.4 </w:t>
      </w:r>
      <w:r w:rsidR="00E50723">
        <w:t xml:space="preserve">Cyklokoncepce </w:t>
      </w:r>
      <w:r>
        <w:t>je popsán princip, na jehož základ</w:t>
      </w:r>
      <w:r w:rsidR="003E1F78">
        <w:t>ě</w:t>
      </w:r>
      <w:r>
        <w:t xml:space="preserve"> by </w:t>
      </w:r>
      <w:r w:rsidR="003E1F78">
        <w:t>měla fungovat organizace cyklistiky na jednotlivých úrovních. Tedy na principu Národní cyklokoordinátor – Krajský cyklokoordinátor – Regionální a městští/obecní cyklokoordináto</w:t>
      </w:r>
      <w:r w:rsidR="008F0358">
        <w:t>ři. Krajský cyklokoordinátor je </w:t>
      </w:r>
      <w:r w:rsidR="003E1F78">
        <w:t xml:space="preserve">definován jako pracovník Odboru regionálního rozvoje, který v těsné spolupráci s Odborem dopravy má na starosti </w:t>
      </w:r>
      <w:r w:rsidR="00991D80">
        <w:t>naplňování jednotlivých op</w:t>
      </w:r>
      <w:r w:rsidR="00FB58A6">
        <w:t>atření Cyklokoncepce a na jejichž</w:t>
      </w:r>
      <w:r w:rsidR="00991D80">
        <w:t xml:space="preserve"> realizaci spolupracuje se zainteresovanými odbory a dalšími institucemi. </w:t>
      </w:r>
      <w:r w:rsidR="00E50723">
        <w:t>Úskalí tohoto členění na krajské úrovni je v tom, že tak obsáhlou agendu spojenou s cyklistikou, nemůže vykonávat jeden zaměstnanec, tedy tzv. K</w:t>
      </w:r>
      <w:r w:rsidR="00F87339">
        <w:t>rajský cyklokoordinátor. V návaznosti na to nemůže být zajištění návazn</w:t>
      </w:r>
      <w:r w:rsidR="008F0358">
        <w:t>ých činností ostatních odborů a </w:t>
      </w:r>
      <w:r w:rsidR="00F87339">
        <w:t>institucí pouze formou (dobrovolné) „spolupráce“, ale musí bý</w:t>
      </w:r>
      <w:r w:rsidR="008F0358">
        <w:t>t přesně stanovené kompetence a </w:t>
      </w:r>
      <w:r w:rsidR="00F87339">
        <w:t xml:space="preserve">odpovědnost. Toto organizační uspořádání původní Cyklokoncepce popisuje v kapitole 4.1.2 celkem </w:t>
      </w:r>
      <w:r w:rsidR="00AE0587">
        <w:t xml:space="preserve">výstižně </w:t>
      </w:r>
      <w:r w:rsidR="00F87339">
        <w:t xml:space="preserve">slovem „NEFUNGUJE“. Organizace cyklistiky v kraji nemůže být postavena pouze na jednom člověku a pouze na dobrovolnosti spolupráce dalších subjektů, naopak musí být jasně stanovené role, pracovní pozice, </w:t>
      </w:r>
      <w:r w:rsidR="002F3895">
        <w:t xml:space="preserve">dostatečná personální kapacita, </w:t>
      </w:r>
      <w:r w:rsidR="00F87339">
        <w:t xml:space="preserve">pracovní </w:t>
      </w:r>
      <w:r w:rsidR="008F0358">
        <w:t>náplně odpovědných pracovníků a </w:t>
      </w:r>
      <w:r w:rsidR="00F87339">
        <w:t xml:space="preserve">organizační zařazení odpovídající důležitosti této práce. </w:t>
      </w:r>
    </w:p>
    <w:p w:rsidR="00F87339" w:rsidRDefault="00F87339" w:rsidP="00F87339">
      <w:pPr>
        <w:jc w:val="both"/>
      </w:pPr>
      <w:r>
        <w:t xml:space="preserve">Jednou z nejdůležitějších změn, ve vztahu k naplňování Cyklokoncepce, která se v rámci Středočeského kraje odehrála, je reorganizace ve vztahu k agendě cyklistické dopravy. V roce 2017, tedy na začátku období platnosti Cyklokoncepce, spadala tato agenda do gesce Krajského úřadu - Odboru regionálního rozvoje (KÚ ORR). V roce </w:t>
      </w:r>
      <w:r w:rsidRPr="008C66C8">
        <w:t>2018</w:t>
      </w:r>
      <w:r>
        <w:t xml:space="preserve"> však většina této agendy přešla organizačně pod Krajský úřad - Odbor dopravy (KÚ OD). Na KÚ ORR zůstala pouze agenda spojená s propagací cykloturistiky, jejíž naplňování se postupně přesunulo na Středočeskou centrálu cestovního ruchu, p.o., která vznikla v roce </w:t>
      </w:r>
      <w:r w:rsidRPr="008C66C8">
        <w:t>2017.</w:t>
      </w:r>
      <w:r w:rsidR="008F0358">
        <w:t xml:space="preserve"> Ta </w:t>
      </w:r>
      <w:r>
        <w:t xml:space="preserve">nejdůležitější agenda ve vztahu k cyklistice, tedy výstavba cyklistické infrastruktury (bez níž by nebylo co propagovat) přešla na KÚ OD. </w:t>
      </w:r>
      <w:r w:rsidR="00AE0587" w:rsidRPr="00AE0587">
        <w:t xml:space="preserve">V listopadu 2018 bylo usnesením Zastupitelstva Středočeského kraje č. 121-16/2018/ZK ze dne 26. 11. 2018 dodatkem č. 23 doplněno do předmětu činnosti Krajské správy a údržby silnic Středočeského kraje, p.o. (KSÚS) zajištění výstavby, správy a údržby cyklostezek, cyklotras </w:t>
      </w:r>
      <w:r w:rsidR="00AE0587">
        <w:t xml:space="preserve">v majetku Středočeského kraje. V </w:t>
      </w:r>
      <w:r w:rsidR="00AE0587" w:rsidRPr="00AE0587">
        <w:t>lednu roku 2019 bylo rozhodnuto Radou Středočeského kraje (usnesením č. 044-02/2019/RK ze dne 14.</w:t>
      </w:r>
      <w:r w:rsidR="00AE0587">
        <w:t xml:space="preserve"> </w:t>
      </w:r>
      <w:r w:rsidR="00AE0587" w:rsidRPr="00AE0587">
        <w:t>1.</w:t>
      </w:r>
      <w:r w:rsidR="00AE0587">
        <w:t xml:space="preserve"> </w:t>
      </w:r>
      <w:r w:rsidR="00AE0587" w:rsidRPr="00AE0587">
        <w:t>2019), že agenda spojená s přípravou a realizací staveb cyklistické</w:t>
      </w:r>
      <w:r w:rsidR="00AE0587">
        <w:t xml:space="preserve"> infrastruktury přejde na KSÚS. </w:t>
      </w:r>
      <w:r>
        <w:t>Postupně tedy přešly veškeré studie a projektové dokumentace k jednotlivým plánovaným stavbám na tuto organizaci, stejně tak jsou postupně předávány do správy a údržby již existující krajské cyklostezky.</w:t>
      </w:r>
      <w:r w:rsidR="00B4127F">
        <w:t xml:space="preserve"> T</w:t>
      </w:r>
      <w:r w:rsidR="008F0358">
        <w:t>outo organizační úpravou bude i </w:t>
      </w:r>
      <w:r w:rsidR="00B4127F">
        <w:t>zajištěno, že v rámci každé nově připravované rekonstrukc</w:t>
      </w:r>
      <w:r w:rsidR="00297EF5">
        <w:t>i</w:t>
      </w:r>
      <w:r w:rsidR="00B4127F">
        <w:t xml:space="preserve"> nebo stavbě nové komunikace ze strany KSÚS bude prověřena možnost začlenění opatření pro cyklisty</w:t>
      </w:r>
      <w:r w:rsidR="00297EF5">
        <w:t xml:space="preserve"> (návaznost na kapitolu 4.1.3 odstavec A)</w:t>
      </w:r>
      <w:r w:rsidR="00B4127F">
        <w:t>.</w:t>
      </w:r>
      <w:r>
        <w:t xml:space="preserve"> Řízení rozvoje a tvorba koncepce rozvoje cyklistické infrastruktury zůstala na KÚ OD, kde tato činnost připadla v červenci 2019 nově vzniklému oddělení Koncepce dopravní infrastruktury. Toto oddělení je tvůrcem nového akční plánu rozvoje cyklistiky (bližší detaily v kapitole 3) a úzce spolupracuje s KSÚS na jeho naplňování. Mezi další činnosti spadá např. správa sčítacích zařízení na cyklostezkách, evidence cyklistické infrastruktury v Geografickém informačním systému (GIS), administrace dotací obcím na výstavbu cyklistické infrastruktury – např. na stavbu cyklostezek, lávek pro cyklisty nebo zařízení pro úschovu jízdních kol (tzv. cyklověže) apod. Aktuální stav, z hlediska organizačního zajištění, je odlišný od původních představ zpracovatele Cyklokoncepce, ale je zde velká pravděpodobnost zajištění její funkčnosti.</w:t>
      </w:r>
    </w:p>
    <w:p w:rsidR="00D9471B" w:rsidRDefault="009F424B" w:rsidP="00710BB6">
      <w:pPr>
        <w:jc w:val="both"/>
      </w:pPr>
      <w:r>
        <w:t xml:space="preserve">Jedním z dalších návrhů původní Cyklokoncepce je </w:t>
      </w:r>
      <w:r w:rsidR="00991D80">
        <w:t>vytvoření krajské pracovní skupiny v oblasti cyklistiky</w:t>
      </w:r>
      <w:r>
        <w:t>. Tento návrh</w:t>
      </w:r>
      <w:r w:rsidR="00991D80">
        <w:t xml:space="preserve"> je částečně naplněn tím, že se několikrát do měsíce schází interní pracovní skupina ve složení KDI a KSÚS, kde jsou řešeny veškeré důležité záležitosti z pohledu připravovaných staveb, správy a údržby cyklistické infrastruktury</w:t>
      </w:r>
      <w:r w:rsidR="00FA3033">
        <w:t xml:space="preserve"> apod</w:t>
      </w:r>
      <w:r w:rsidR="00991D80">
        <w:t xml:space="preserve">. </w:t>
      </w:r>
      <w:r w:rsidR="00297EF5">
        <w:t>Vnější k</w:t>
      </w:r>
      <w:r w:rsidR="00E51AF4">
        <w:t xml:space="preserve">oordinace s obcemi </w:t>
      </w:r>
      <w:r w:rsidR="00297EF5">
        <w:t xml:space="preserve">a dalšími dotčenými subjekty </w:t>
      </w:r>
      <w:r w:rsidR="00E51AF4">
        <w:t>je zajišťována prostřednictvím separátních dílčích jednání mimo pracovní skupinu.</w:t>
      </w:r>
    </w:p>
    <w:p w:rsidR="002F3895" w:rsidRPr="00E718FE" w:rsidRDefault="00994B02" w:rsidP="00E718FE">
      <w:pPr>
        <w:pStyle w:val="Odstavecseseznamem"/>
        <w:keepNext/>
        <w:numPr>
          <w:ilvl w:val="2"/>
          <w:numId w:val="1"/>
        </w:numPr>
        <w:ind w:left="1225" w:hanging="505"/>
        <w:rPr>
          <w:b/>
        </w:rPr>
      </w:pPr>
      <w:r w:rsidRPr="00E718FE">
        <w:rPr>
          <w:b/>
        </w:rPr>
        <w:lastRenderedPageBreak/>
        <w:t>Aktualizace z pohledu cyklodopravy</w:t>
      </w:r>
    </w:p>
    <w:p w:rsidR="00994B02" w:rsidRPr="00E718FE" w:rsidRDefault="00994B02" w:rsidP="002377B2">
      <w:pPr>
        <w:jc w:val="both"/>
      </w:pPr>
      <w:r w:rsidRPr="00E718FE">
        <w:t xml:space="preserve">V návaznosti na kapitolu 4.1.3, ve které jsou uváděny </w:t>
      </w:r>
      <w:r w:rsidR="00E718FE" w:rsidRPr="00E718FE">
        <w:t xml:space="preserve">příklady </w:t>
      </w:r>
      <w:r w:rsidRPr="00E718FE">
        <w:t>konkrétní</w:t>
      </w:r>
      <w:r w:rsidR="00E718FE" w:rsidRPr="00E718FE">
        <w:t>ch</w:t>
      </w:r>
      <w:r w:rsidRPr="00E718FE">
        <w:t xml:space="preserve"> dopravní</w:t>
      </w:r>
      <w:r w:rsidR="00E718FE" w:rsidRPr="00E718FE">
        <w:t>ch</w:t>
      </w:r>
      <w:r w:rsidRPr="00E718FE">
        <w:t xml:space="preserve"> situac</w:t>
      </w:r>
      <w:r w:rsidR="00E718FE" w:rsidRPr="00E718FE">
        <w:t>í</w:t>
      </w:r>
      <w:r w:rsidRPr="00E718FE">
        <w:t>, kde jsou bariéry v průjezdnosti pro cyklisty, je níže uvedeno shrnutí aktuálního vývoje:</w:t>
      </w:r>
    </w:p>
    <w:p w:rsidR="00994B02" w:rsidRPr="00E718FE" w:rsidRDefault="00994B02" w:rsidP="002377B2">
      <w:pPr>
        <w:pStyle w:val="Odstavecseseznamem"/>
        <w:numPr>
          <w:ilvl w:val="0"/>
          <w:numId w:val="7"/>
        </w:numPr>
        <w:jc w:val="both"/>
      </w:pPr>
      <w:r w:rsidRPr="00E718FE">
        <w:rPr>
          <w:i/>
        </w:rPr>
        <w:t>Pražský okruh tvoří bariéru v průjezdnosti cyklistů mezi Prahou a obcemi Středočeského kraje</w:t>
      </w:r>
      <w:r w:rsidRPr="00E718FE">
        <w:t xml:space="preserve"> – Středočeský kraj společně s Hlavním městem Prahou aktuální připravuje v jednotlivých etapách projekty tzv. propojovacích bodů, ať už v podobě značení použitelných stávajících cest, tak i formou výstavby chybějících částí.</w:t>
      </w:r>
    </w:p>
    <w:p w:rsidR="00994B02" w:rsidRPr="00E718FE" w:rsidRDefault="00994B02" w:rsidP="002377B2">
      <w:pPr>
        <w:pStyle w:val="Odstavecseseznamem"/>
        <w:numPr>
          <w:ilvl w:val="0"/>
          <w:numId w:val="7"/>
        </w:numPr>
        <w:jc w:val="both"/>
      </w:pPr>
      <w:r w:rsidRPr="00E718FE">
        <w:rPr>
          <w:i/>
        </w:rPr>
        <w:t xml:space="preserve">Dálnice u Jenče blokuje CT 8100 a připravovaná modernizace železniční trati Praha – Kladno znamená další potenciální bariéru </w:t>
      </w:r>
      <w:r w:rsidRPr="00E718FE">
        <w:t>– se SŽDC je tato problematika aktivně řešena a jednou z projednávaných možností je návrh dostatečně širokého podjezdu pod tratí, který umožní plynulý průjezd cyklistů.</w:t>
      </w:r>
    </w:p>
    <w:p w:rsidR="00994B02" w:rsidRPr="00E718FE" w:rsidRDefault="00994B02" w:rsidP="00994B02">
      <w:pPr>
        <w:pStyle w:val="Odstavecseseznamem"/>
        <w:numPr>
          <w:ilvl w:val="0"/>
          <w:numId w:val="7"/>
        </w:numPr>
      </w:pPr>
      <w:r w:rsidRPr="00E718FE">
        <w:rPr>
          <w:i/>
        </w:rPr>
        <w:t xml:space="preserve">Nový most v Litoli přes Labe je bez chodníků a cyklopruhů </w:t>
      </w:r>
      <w:r w:rsidRPr="00E718FE">
        <w:t>– konstrukce mostu neumožňuje rozšíření</w:t>
      </w:r>
      <w:r w:rsidR="0046220C" w:rsidRPr="00E718FE">
        <w:t xml:space="preserve"> pro vyčlenění chodníku a cyklopruhů, město Lysá nad Labem však připravuje projekt výstavby lávky pro chodce a cyklisty v blízkosti tohoto mostu.</w:t>
      </w:r>
    </w:p>
    <w:p w:rsidR="009E1DA9" w:rsidRDefault="0046220C" w:rsidP="002377B2">
      <w:pPr>
        <w:jc w:val="both"/>
      </w:pPr>
      <w:r w:rsidRPr="009E1DA9">
        <w:t xml:space="preserve">Na další </w:t>
      </w:r>
      <w:r w:rsidR="009E1DA9" w:rsidRPr="009E1DA9">
        <w:t xml:space="preserve">projekty v režii </w:t>
      </w:r>
      <w:r w:rsidRPr="009E1DA9">
        <w:t xml:space="preserve">obcí </w:t>
      </w:r>
      <w:r w:rsidR="009E1DA9" w:rsidRPr="009E1DA9">
        <w:t xml:space="preserve">se </w:t>
      </w:r>
      <w:r w:rsidRPr="009E1DA9">
        <w:t>odkazuje kapitol</w:t>
      </w:r>
      <w:r w:rsidR="009E1DA9" w:rsidRPr="009E1DA9">
        <w:t>a</w:t>
      </w:r>
      <w:r w:rsidRPr="009E1DA9">
        <w:t xml:space="preserve"> 4.3.5.</w:t>
      </w:r>
      <w:r w:rsidR="009E1DA9">
        <w:t xml:space="preserve"> Vyhodnocení plnění navržených opatření Středočeských obcí je uvedeno pro svoji obsáhlost v příloze č. 4 tohoto dokumentu.</w:t>
      </w:r>
    </w:p>
    <w:p w:rsidR="00F34523" w:rsidRDefault="00F34523" w:rsidP="00F34523">
      <w:pPr>
        <w:pStyle w:val="Odstavecseseznamem"/>
        <w:jc w:val="both"/>
      </w:pPr>
    </w:p>
    <w:p w:rsidR="00994B02" w:rsidRPr="00F92BC1" w:rsidRDefault="00F34523" w:rsidP="002E127F">
      <w:pPr>
        <w:pStyle w:val="Odstavecseseznamem"/>
        <w:numPr>
          <w:ilvl w:val="2"/>
          <w:numId w:val="1"/>
        </w:numPr>
        <w:rPr>
          <w:b/>
        </w:rPr>
      </w:pPr>
      <w:r>
        <w:rPr>
          <w:b/>
        </w:rPr>
        <w:t>Aktualizace z pohledu marketingu a propagace cykloturistiky</w:t>
      </w:r>
    </w:p>
    <w:p w:rsidR="00EB373D" w:rsidRDefault="00F34523" w:rsidP="00710BB6">
      <w:pPr>
        <w:jc w:val="both"/>
      </w:pPr>
      <w:r>
        <w:t>V</w:t>
      </w:r>
      <w:r w:rsidR="00EB373D">
        <w:t> souvislosti s</w:t>
      </w:r>
      <w:r>
        <w:t xml:space="preserve"> kapitol</w:t>
      </w:r>
      <w:r w:rsidR="00EB373D">
        <w:t>ou</w:t>
      </w:r>
      <w:r>
        <w:t xml:space="preserve"> 4.1.4 Cyklokoncepce, jejímž obsahem je marketing a propagace cykloturistiky a terénní cyklistiky, </w:t>
      </w:r>
      <w:r w:rsidR="00EB373D">
        <w:t xml:space="preserve">zajišťuje </w:t>
      </w:r>
      <w:r>
        <w:t xml:space="preserve">Středočeský kraj </w:t>
      </w:r>
      <w:r w:rsidR="00EB373D">
        <w:t xml:space="preserve">propagaci cyklistiky prostřednictvím Středočeské centrály cestovního ruchu, p.o. (SCCR), která nově vznikla v roce </w:t>
      </w:r>
      <w:r w:rsidR="00EB373D" w:rsidRPr="008C66C8">
        <w:t>2017</w:t>
      </w:r>
      <w:r w:rsidR="00EB373D">
        <w:t>.</w:t>
      </w:r>
    </w:p>
    <w:p w:rsidR="00EB373D" w:rsidRPr="00EB373D" w:rsidRDefault="00EB373D" w:rsidP="00710BB6">
      <w:pPr>
        <w:jc w:val="both"/>
        <w:rPr>
          <w:b/>
        </w:rPr>
      </w:pPr>
      <w:r>
        <w:rPr>
          <w:b/>
        </w:rPr>
        <w:t>Propagace na webových stránkách</w:t>
      </w:r>
    </w:p>
    <w:p w:rsidR="00B36586" w:rsidRPr="00B36586" w:rsidRDefault="00EB373D" w:rsidP="00710BB6">
      <w:pPr>
        <w:jc w:val="both"/>
      </w:pPr>
      <w:r>
        <w:t>Na svých webových stránkách SCCR nabízí např. cykloprodukty v podobě tipů na cyklovýlety (zaměřené tematicky, nebo podle turistických lokalit, resp. tras)</w:t>
      </w:r>
      <w:r w:rsidRPr="00D01339">
        <w:t xml:space="preserve">. </w:t>
      </w:r>
      <w:r w:rsidR="00D01339" w:rsidRPr="00D01339">
        <w:t>Je zde umístěno 43 tipů na cyklovýlety různé obtížnosti, které lze filtrovat podle okresů, nebo podle abecedy. Nelze je však seskupovat podle cílovýc</w:t>
      </w:r>
      <w:r w:rsidR="00B36586">
        <w:t xml:space="preserve">h skupin, ani podle obtížnosti. </w:t>
      </w:r>
      <w:r w:rsidR="00B36586" w:rsidRPr="00B36586">
        <w:t>Mezi tištěnými materiály je na webu uvedeno 6 brožur, „Cyklistické výlety ve Středočeském kraji“ s možností stažení.</w:t>
      </w:r>
    </w:p>
    <w:p w:rsidR="00EB373D" w:rsidRDefault="00EB373D" w:rsidP="00710BB6">
      <w:pPr>
        <w:jc w:val="both"/>
      </w:pPr>
      <w:r>
        <w:t>Obdobně jsou cyklovýlety po Středočeském kraji nabízeny též na webu Česko jede (</w:t>
      </w:r>
      <w:hyperlink r:id="rId7" w:history="1">
        <w:r w:rsidRPr="00A548EF">
          <w:rPr>
            <w:rStyle w:val="Hypertextovodkaz"/>
          </w:rPr>
          <w:t>www.ceskojede.cz</w:t>
        </w:r>
      </w:hyperlink>
      <w:r>
        <w:t xml:space="preserve">). </w:t>
      </w:r>
      <w:r w:rsidR="00D01339">
        <w:t>Zde je umístěno</w:t>
      </w:r>
      <w:r w:rsidR="00D01339" w:rsidRPr="00D01339">
        <w:t xml:space="preserve"> 20 cykloturistických výletů v obla</w:t>
      </w:r>
      <w:r w:rsidR="008F0358">
        <w:t>sti Střední Čechy, z toho je 12 </w:t>
      </w:r>
      <w:r w:rsidR="00D01339" w:rsidRPr="00D01339">
        <w:t>vícedenních po dálkových cyklotrasách procházejících Středočeským krajem, 13 jednodenních výletů pro horská kola a 1 tip na singltrek (Bikepark Monínec). Tyto cyklotipy lze filtrovat podle cílo</w:t>
      </w:r>
      <w:r w:rsidR="00D01339">
        <w:t>vých skupin a podle aktivity.</w:t>
      </w:r>
      <w:r w:rsidR="00831F21">
        <w:t xml:space="preserve"> </w:t>
      </w:r>
      <w:r w:rsidR="00831F21" w:rsidRPr="00831F21">
        <w:t>Bohužel tento web, který vznikl v rámci aktivit CzechTourism, není již delší dobu propagován a aktualizován.</w:t>
      </w:r>
    </w:p>
    <w:p w:rsidR="00831F21" w:rsidRDefault="00831F21" w:rsidP="00710BB6">
      <w:pPr>
        <w:jc w:val="both"/>
      </w:pPr>
      <w:r w:rsidRPr="00831F21">
        <w:t xml:space="preserve">Vzhledem k tomu, že cykloturistika i pěší turistika jsou velmi významná turistická témata, připravuje SCCR od listopadu 2019 na svém webovém portálu interaktivní cyklistickou mapu, včetně zpracování 40 cyklistických a 40 pěších výletů, které bude možno filtrovat nejen podle lokalit, ale také podle náročnosti a vhodnosti pro různé cílové skupiny. Stránky budou v responzivním designu tak, aby byly komfortní rovněž pro mobilní telefony. Možnost užití interaktivních map webového portálu </w:t>
      </w:r>
      <w:hyperlink r:id="rId8" w:history="1">
        <w:r w:rsidRPr="00EA49F0">
          <w:rPr>
            <w:rStyle w:val="Hypertextovodkaz"/>
          </w:rPr>
          <w:t>www.strednicechy.cz</w:t>
        </w:r>
      </w:hyperlink>
      <w:r>
        <w:t xml:space="preserve"> </w:t>
      </w:r>
      <w:r w:rsidRPr="00831F21">
        <w:t>na mobilních telefonech nahradí původně plánovanou potřebu cykloaplikace. Nabídne všem turistům řadu předem připravených výletů po Středních Čechách a umožní plánovat také vlastní výlety.</w:t>
      </w:r>
      <w:r>
        <w:t xml:space="preserve"> </w:t>
      </w:r>
      <w:r w:rsidRPr="00831F21">
        <w:t>Stránky budou kompletně v provozu od července 2020.</w:t>
      </w:r>
    </w:p>
    <w:p w:rsidR="0080089C" w:rsidRDefault="0080089C" w:rsidP="00831F21">
      <w:pPr>
        <w:keepNext/>
        <w:jc w:val="both"/>
        <w:rPr>
          <w:b/>
        </w:rPr>
      </w:pPr>
      <w:r>
        <w:rPr>
          <w:b/>
        </w:rPr>
        <w:lastRenderedPageBreak/>
        <w:t>Brožury a letáky</w:t>
      </w:r>
    </w:p>
    <w:p w:rsidR="0080089C" w:rsidRPr="0080089C" w:rsidRDefault="0080089C" w:rsidP="00710BB6">
      <w:pPr>
        <w:jc w:val="both"/>
      </w:pPr>
      <w:r>
        <w:t>Středočeský kraj prostřednictvím SCCR aktuálně</w:t>
      </w:r>
      <w:r w:rsidR="00AC7D4A">
        <w:t xml:space="preserve"> v roce 2020</w:t>
      </w:r>
      <w:r>
        <w:t xml:space="preserve"> vydal brožuru </w:t>
      </w:r>
      <w:r w:rsidR="00AC7D4A">
        <w:t>„</w:t>
      </w:r>
      <w:r>
        <w:t>Cyklovýlety</w:t>
      </w:r>
      <w:r w:rsidR="00AC7D4A">
        <w:t>“ se zaměřením na Střední Čechy. Tato brožura obsahuje tipy na nejzajímavější cyklovýlety ve Středních Čechách s důkladným popisem trasy, její náročnosti a turistických zajímavostí po cestě.</w:t>
      </w:r>
    </w:p>
    <w:p w:rsidR="0080089C" w:rsidRPr="0080089C" w:rsidRDefault="0080089C" w:rsidP="00693ED0">
      <w:pPr>
        <w:keepNext/>
        <w:jc w:val="both"/>
        <w:rPr>
          <w:b/>
        </w:rPr>
      </w:pPr>
      <w:r>
        <w:rPr>
          <w:b/>
        </w:rPr>
        <w:t>Mapy</w:t>
      </w:r>
    </w:p>
    <w:p w:rsidR="00D01339" w:rsidRDefault="00D01339" w:rsidP="00D01339">
      <w:pPr>
        <w:jc w:val="both"/>
      </w:pPr>
      <w:r>
        <w:t>V roce 2019 vydal Středočeský kraj v gesci Odboru regionálního rozvoje soubor turistických map celého území kraje v měřítku 1:75 000 s cyklotrasami a cyklostezkami. Tyto</w:t>
      </w:r>
      <w:r w:rsidR="00693ED0">
        <w:t xml:space="preserve"> mapy vydává kraj každoročně od </w:t>
      </w:r>
      <w:r>
        <w:t>roku 2008, jsou zdarma distribuovány na veletrzích a dalších veřejných akcích</w:t>
      </w:r>
      <w:r w:rsidR="00693ED0">
        <w:t xml:space="preserve">, jichž se kraj účastní </w:t>
      </w:r>
      <w:r>
        <w:t>a údaje o cyklistické infrastruktuře na nich jsou aktualizovány podle evidence cyklistick</w:t>
      </w:r>
      <w:r w:rsidR="00585D9F">
        <w:t>é infrastruktury v GIS KUSK. Pro rok 2020 jsou cyklistické mapy v přípravě (včetně zanesených nových úseků cyklistické infrastruktury).</w:t>
      </w:r>
    </w:p>
    <w:p w:rsidR="00585D9F" w:rsidRPr="00585D9F" w:rsidRDefault="00585D9F" w:rsidP="00585D9F">
      <w:pPr>
        <w:jc w:val="both"/>
        <w:rPr>
          <w:b/>
        </w:rPr>
      </w:pPr>
      <w:r w:rsidRPr="00585D9F">
        <w:rPr>
          <w:b/>
        </w:rPr>
        <w:t>Veletrhy a prezentace</w:t>
      </w:r>
    </w:p>
    <w:p w:rsidR="00585D9F" w:rsidRDefault="00585D9F" w:rsidP="00585D9F">
      <w:pPr>
        <w:jc w:val="both"/>
      </w:pPr>
      <w:r>
        <w:t>SCCR se každoročně účastní veletrhů zaměřených na cykloturistiku (For Bikes Praha), ale propagační materiály a mapy jsou součástí všech dalších turistických veletrhů a prezentací kraje.</w:t>
      </w:r>
    </w:p>
    <w:p w:rsidR="00AC7D4A" w:rsidRPr="00AC7D4A" w:rsidRDefault="00AC7D4A" w:rsidP="00D01339">
      <w:pPr>
        <w:jc w:val="both"/>
        <w:rPr>
          <w:b/>
        </w:rPr>
      </w:pPr>
      <w:r>
        <w:rPr>
          <w:b/>
        </w:rPr>
        <w:t>Spolupráce s destinačními managementy</w:t>
      </w:r>
    </w:p>
    <w:p w:rsidR="00EB518E" w:rsidRPr="00EB518E" w:rsidRDefault="00EB518E" w:rsidP="00EB518E">
      <w:pPr>
        <w:jc w:val="both"/>
        <w:rPr>
          <w:u w:val="single"/>
        </w:rPr>
      </w:pPr>
      <w:r w:rsidRPr="00EB518E">
        <w:rPr>
          <w:u w:val="single"/>
        </w:rPr>
        <w:t>Vltava – etapa 1</w:t>
      </w:r>
    </w:p>
    <w:p w:rsidR="00EB518E" w:rsidRDefault="00641232" w:rsidP="00EB518E">
      <w:pPr>
        <w:jc w:val="both"/>
      </w:pPr>
      <w:r>
        <w:t xml:space="preserve">Středočeský kraj a </w:t>
      </w:r>
      <w:r w:rsidR="00EB518E">
        <w:t xml:space="preserve">SCCR </w:t>
      </w:r>
      <w:r>
        <w:t xml:space="preserve">společně s </w:t>
      </w:r>
      <w:r w:rsidR="00EB518E">
        <w:t>Jihočesk</w:t>
      </w:r>
      <w:r>
        <w:t xml:space="preserve">ou centrálou </w:t>
      </w:r>
      <w:r w:rsidR="00EB518E">
        <w:t xml:space="preserve">cestovního ruchu společně realizovaly </w:t>
      </w:r>
      <w:r>
        <w:t xml:space="preserve">v roce 2019 </w:t>
      </w:r>
      <w:r w:rsidR="00EB518E">
        <w:t xml:space="preserve">projekt Vltava – etapa 1, jehož výstupem je mj. web </w:t>
      </w:r>
      <w:hyperlink r:id="rId9" w:history="1">
        <w:r w:rsidR="00EB518E" w:rsidRPr="00DF23E4">
          <w:rPr>
            <w:rStyle w:val="Hypertextovodkaz"/>
          </w:rPr>
          <w:t>www.vltava-reka.cz</w:t>
        </w:r>
      </w:hyperlink>
      <w:r w:rsidR="008F0358">
        <w:t>. Tento projekt je </w:t>
      </w:r>
      <w:r>
        <w:t>primárně zaměřen na rekreační plavbu, ale také na turistické cíle v okolí řeky Vltavy, včetně cykloturistiky. Na webových stránkách jsou propagovány 4 </w:t>
      </w:r>
      <w:r w:rsidR="00EB518E">
        <w:t>celodenní cyklovýlety na území Středočeského kraje v okolí Vltavy.</w:t>
      </w:r>
    </w:p>
    <w:p w:rsidR="00EB518E" w:rsidRPr="00EB518E" w:rsidRDefault="00EB518E" w:rsidP="00EB518E">
      <w:pPr>
        <w:jc w:val="both"/>
        <w:rPr>
          <w:u w:val="single"/>
        </w:rPr>
      </w:pPr>
      <w:r w:rsidRPr="00EB518E">
        <w:rPr>
          <w:u w:val="single"/>
        </w:rPr>
        <w:t>Labská stezka (LS)</w:t>
      </w:r>
    </w:p>
    <w:p w:rsidR="00EB518E" w:rsidRDefault="00EB518E" w:rsidP="00EB518E">
      <w:pPr>
        <w:jc w:val="both"/>
      </w:pPr>
      <w:r>
        <w:t>Středočeský kraj se podílí společně s Ústeckým, Pardubick</w:t>
      </w:r>
      <w:r w:rsidR="008F0358">
        <w:t>ým a Královéhradeckým krajem na </w:t>
      </w:r>
      <w:r>
        <w:t>marketingových aktivitách mezinárodního cykloturistického produktu LS, který propaguje cyklotrasu podél celého toku Labe na českém a německém území a jeho koordinátorem na českém území je Partnerství, o. p. s. Hlavními nástroji propagace LS jsou web labska-stezka.cz/elberadweg.de a tištěný cykloprůvodce po LS ve 4 jazykových verzích (němčina, čeština, angličtina, nizozemština).  Středočeský kraj poskytuje koordinátorovi ka</w:t>
      </w:r>
      <w:r w:rsidR="00F87043">
        <w:t>ždoročně finanční příspěvek 181.</w:t>
      </w:r>
      <w:r>
        <w:t>500 Kč</w:t>
      </w:r>
      <w:r w:rsidR="00F87043">
        <w:t xml:space="preserve"> (</w:t>
      </w:r>
      <w:r>
        <w:t>poskytování příspěvku</w:t>
      </w:r>
      <w:r w:rsidR="00F87043">
        <w:t xml:space="preserve"> administruje KÚ ORR), čímž z</w:t>
      </w:r>
      <w:r>
        <w:t xml:space="preserve">ajistil cestu influencera v roce 2019, pracuje v koordinační skupině produktu a organizuje distribuci cykloprůvodce po LS do </w:t>
      </w:r>
      <w:r w:rsidR="00F87043">
        <w:t>turistických informačních center (TIC) ve </w:t>
      </w:r>
      <w:r>
        <w:t>městech podél LS na území SK</w:t>
      </w:r>
      <w:r w:rsidR="00F87043">
        <w:t xml:space="preserve">. </w:t>
      </w:r>
      <w:r>
        <w:t>SCCR spolupracuje s koordinátorem na tvorbě cykloturistických produktů a pracuje v koordinační skupině produktu, KÚ OD poskytuje koord</w:t>
      </w:r>
      <w:r w:rsidR="00F87043">
        <w:t>inátorovi informace o </w:t>
      </w:r>
      <w:r>
        <w:t>cyklistické infrastruktuře na LS a připom</w:t>
      </w:r>
      <w:r w:rsidR="00F87043">
        <w:t>ínkuje cykloprůvodce po LS.</w:t>
      </w:r>
    </w:p>
    <w:p w:rsidR="00F87043" w:rsidRPr="00461D67" w:rsidRDefault="00461D67" w:rsidP="00461D67">
      <w:pPr>
        <w:jc w:val="both"/>
        <w:rPr>
          <w:u w:val="single"/>
        </w:rPr>
      </w:pPr>
      <w:r w:rsidRPr="00461D67">
        <w:rPr>
          <w:u w:val="single"/>
        </w:rPr>
        <w:t>Marketingová podpora poskytovatelů služeb cestovního ruchu na významných vodních cestách v Ústeckém a Středočeském kraji</w:t>
      </w:r>
    </w:p>
    <w:p w:rsidR="00470ACC" w:rsidRDefault="00461D67" w:rsidP="00461D67">
      <w:pPr>
        <w:jc w:val="both"/>
      </w:pPr>
      <w:r>
        <w:t xml:space="preserve">Středočeský kraj a SCCR uzavřeli v roce 2019 memorandum o spolupráci s </w:t>
      </w:r>
      <w:r w:rsidRPr="00461D67">
        <w:t>Destinační agentur</w:t>
      </w:r>
      <w:r>
        <w:t>ou České středohoří, o.p.s. (založenou Ústeckým krajem) o</w:t>
      </w:r>
      <w:r w:rsidR="00470ACC">
        <w:t xml:space="preserve"> </w:t>
      </w:r>
      <w:r>
        <w:t xml:space="preserve">marketingové podpoře poskytovatelů služeb cestovního ruchu na významných vodních cestách v Ústeckém a Středočeském kraji. Cílem </w:t>
      </w:r>
      <w:r w:rsidR="00470ACC">
        <w:t xml:space="preserve">této spolupráce je </w:t>
      </w:r>
      <w:r>
        <w:t xml:space="preserve">jednak kampaň směřující ke zvýšení cestovního ruchu ve </w:t>
      </w:r>
      <w:r w:rsidR="00470ACC">
        <w:t xml:space="preserve">zmíněné oblasti a také </w:t>
      </w:r>
      <w:r>
        <w:t>podpora poskytovatelů služeb v oblasti vodní rekreační turistiky na Labi</w:t>
      </w:r>
      <w:r w:rsidR="00641232">
        <w:t xml:space="preserve"> a Vltavě</w:t>
      </w:r>
      <w:r>
        <w:t>.</w:t>
      </w:r>
      <w:r w:rsidR="00470ACC">
        <w:t xml:space="preserve"> Ikdyž je tato podpora směřována primárně na podporu rekreační plavby, sekundárně je zaměřena i na propojení s dalšími </w:t>
      </w:r>
      <w:r w:rsidR="00470ACC">
        <w:lastRenderedPageBreak/>
        <w:t>aktivitami, jakými jsou cykloturistika, venkovská</w:t>
      </w:r>
      <w:r>
        <w:t xml:space="preserve"> turistik</w:t>
      </w:r>
      <w:r w:rsidR="00470ACC">
        <w:t>a</w:t>
      </w:r>
      <w:r>
        <w:t xml:space="preserve"> i kempování.</w:t>
      </w:r>
      <w:r w:rsidR="00470ACC">
        <w:t xml:space="preserve"> Na tento projekt Ústeckého kraje dotovaný Ministerstvem pro místní rozvoj přispěl Středočeský kraj částkou 750 tisíc Kč.</w:t>
      </w:r>
    </w:p>
    <w:p w:rsidR="00585D9F" w:rsidRPr="00461D67" w:rsidRDefault="00585D9F" w:rsidP="00461D67">
      <w:pPr>
        <w:jc w:val="both"/>
      </w:pPr>
      <w:r w:rsidRPr="00585D9F">
        <w:t>SCCR spolupracuje také s CzechTourismem, cestovními kancelářemi a méd</w:t>
      </w:r>
      <w:r>
        <w:t>ii a připravuje řadu press a </w:t>
      </w:r>
      <w:r w:rsidRPr="00585D9F">
        <w:t>fam tripů s cílem propagovat cykloturistiku ve Středočeském kraji.</w:t>
      </w:r>
    </w:p>
    <w:p w:rsidR="00AC7D4A" w:rsidRPr="00F92BC1" w:rsidRDefault="00F25D59" w:rsidP="00825E05">
      <w:pPr>
        <w:pStyle w:val="Odstavecseseznamem"/>
        <w:numPr>
          <w:ilvl w:val="2"/>
          <w:numId w:val="1"/>
        </w:numPr>
        <w:rPr>
          <w:b/>
        </w:rPr>
      </w:pPr>
      <w:r>
        <w:rPr>
          <w:b/>
        </w:rPr>
        <w:t>Značení cyklistických tras</w:t>
      </w:r>
    </w:p>
    <w:p w:rsidR="000F7F7F" w:rsidRDefault="000F7F7F" w:rsidP="00710BB6">
      <w:pPr>
        <w:jc w:val="both"/>
      </w:pPr>
      <w:r w:rsidRPr="00045119">
        <w:t>V kapitole 4.2.3 je potvrzeno, že Středočeský kraj je jeden z prvních krajů v ČR, který zahájil na svém území značení mezinárodních tras. Uváděný (v té době) připravovaný projekt vyznačení části EuroVelo 4 v úseku Káraný – hranice Pardubického kraje je již v současné době hotov.</w:t>
      </w:r>
      <w:r w:rsidR="00300763">
        <w:t xml:space="preserve"> </w:t>
      </w:r>
      <w:r w:rsidR="00300763" w:rsidRPr="00300763">
        <w:t>Stav vyznačení tras EuroVelo na území Středočeského kraje je k 4/2020 následující.</w:t>
      </w:r>
    </w:p>
    <w:p w:rsidR="008C66C8" w:rsidRDefault="008C66C8" w:rsidP="00710BB6">
      <w:pPr>
        <w:jc w:val="both"/>
      </w:pPr>
      <w:r>
        <w:rPr>
          <w:noProof/>
          <w:lang w:eastAsia="cs-CZ"/>
        </w:rPr>
        <w:drawing>
          <wp:inline distT="0" distB="0" distL="0" distR="0" wp14:anchorId="625A173D" wp14:editId="353A7BFE">
            <wp:extent cx="5097293" cy="3606650"/>
            <wp:effectExtent l="0" t="0" r="825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rovelo stav 202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08916" cy="3614874"/>
                    </a:xfrm>
                    <a:prstGeom prst="rect">
                      <a:avLst/>
                    </a:prstGeom>
                  </pic:spPr>
                </pic:pic>
              </a:graphicData>
            </a:graphic>
          </wp:inline>
        </w:drawing>
      </w:r>
    </w:p>
    <w:p w:rsidR="008C66C8" w:rsidRPr="008C66C8" w:rsidRDefault="008C66C8" w:rsidP="00710BB6">
      <w:pPr>
        <w:jc w:val="both"/>
        <w:rPr>
          <w:i/>
        </w:rPr>
      </w:pPr>
      <w:r w:rsidRPr="008C66C8">
        <w:rPr>
          <w:i/>
        </w:rPr>
        <w:t>Obr. 1 Mapa vyznačených a plánovaných značení tras Eurovelo – stav k 4/2020</w:t>
      </w:r>
    </w:p>
    <w:p w:rsidR="00EF7E02" w:rsidRPr="00B7047E" w:rsidRDefault="00300763" w:rsidP="00300763">
      <w:pPr>
        <w:jc w:val="both"/>
      </w:pPr>
      <w:r w:rsidRPr="00B7047E">
        <w:t xml:space="preserve">V kapitole 4.2.5 </w:t>
      </w:r>
      <w:r w:rsidR="00EF7E02" w:rsidRPr="00B7047E">
        <w:t xml:space="preserve">Cyklokoncepce </w:t>
      </w:r>
      <w:r w:rsidRPr="00B7047E">
        <w:t xml:space="preserve">je </w:t>
      </w:r>
      <w:r w:rsidR="00EF7E02" w:rsidRPr="00B7047E">
        <w:t xml:space="preserve">uváděn </w:t>
      </w:r>
      <w:r w:rsidRPr="00B7047E">
        <w:t xml:space="preserve">systém údržby značení cyklotras na území SK, který </w:t>
      </w:r>
      <w:r w:rsidR="00EF7E02" w:rsidRPr="00B7047E">
        <w:t xml:space="preserve">je </w:t>
      </w:r>
      <w:r w:rsidR="008D6054" w:rsidRPr="00B7047E">
        <w:t>popsán jako nevyhovující</w:t>
      </w:r>
      <w:r w:rsidRPr="00B7047E">
        <w:t xml:space="preserve">. </w:t>
      </w:r>
      <w:r w:rsidR="008D6054" w:rsidRPr="00B7047E">
        <w:t xml:space="preserve">Tento systém je založený na finanční </w:t>
      </w:r>
      <w:r w:rsidRPr="00B7047E">
        <w:t>podpo</w:t>
      </w:r>
      <w:r w:rsidR="008D6054" w:rsidRPr="00B7047E">
        <w:t xml:space="preserve">ře </w:t>
      </w:r>
      <w:r w:rsidRPr="00B7047E">
        <w:t xml:space="preserve">KČT </w:t>
      </w:r>
      <w:r w:rsidR="008D6054" w:rsidRPr="00B7047E">
        <w:t>ze strany Středočeského kraje (finanční příspěvek administruje KÚ ORR), které se následně sta</w:t>
      </w:r>
      <w:r w:rsidR="008F0358">
        <w:t>rá o údržbu značení (pro pěší a </w:t>
      </w:r>
      <w:r w:rsidR="008D6054" w:rsidRPr="00B7047E">
        <w:t xml:space="preserve">cykloturistiku). Za uplynulé období </w:t>
      </w:r>
      <w:r w:rsidRPr="00B7047E">
        <w:t xml:space="preserve">2017 – 2019 </w:t>
      </w:r>
      <w:r w:rsidR="008D6054" w:rsidRPr="00B7047E">
        <w:t xml:space="preserve">se systém značení nezměnil. </w:t>
      </w:r>
      <w:r w:rsidR="001232AD" w:rsidRPr="00B7047E">
        <w:t>KČT disponuje omezenou kapacitou a omezenými finančními prostředky a operativní řešení závad ve značení cyklotras zpravidla trvá dlouhou dobu</w:t>
      </w:r>
      <w:r w:rsidR="00EF7E02" w:rsidRPr="00B7047E">
        <w:t>. To bývá problém zejména v průběhu hlavní turistické sezóny, kdy je potřeba např. nahradit chybějící značení na důležitém orientačním bodu (křižovatce) dálkové mezinárodní cyklotrasy.</w:t>
      </w:r>
    </w:p>
    <w:p w:rsidR="00B7047E" w:rsidRPr="00B7047E" w:rsidRDefault="00B7047E" w:rsidP="00B7047E">
      <w:pPr>
        <w:jc w:val="both"/>
      </w:pPr>
      <w:r w:rsidRPr="00B7047E">
        <w:t>Další přetrvávající problém je se správou a údržbou značení cyklotras neudržovaných KČT. Na území SK se jedná hlavně o Křivoklátské okruhy - jednosměrné trasy pro silniční cyklistiku v území západně od Prahy mezi dálnicemi D5 a D6 vyznačené z dotace kraje v roce 2012 o celkové délce 448 km. Jejich zřizovatel Klub pražských cyklistů jejich značení z důvodu nedostatku</w:t>
      </w:r>
      <w:r w:rsidR="008F0358">
        <w:t xml:space="preserve"> financí nedostatečně udržuje a </w:t>
      </w:r>
      <w:r w:rsidRPr="00B7047E">
        <w:t xml:space="preserve">hrozí postupný zánik jejich značení v terénu. Přitom se jedná o oblíbený cyklistický produkt pro </w:t>
      </w:r>
      <w:r w:rsidRPr="00B7047E">
        <w:lastRenderedPageBreak/>
        <w:t>sportovně rekreační cyklisty, jejichž propagaci by měl kraj v souladu s opatřením 2.1.2 Návrhové části Cyklokoncepce podporovat.</w:t>
      </w:r>
    </w:p>
    <w:p w:rsidR="00EF7E02" w:rsidRPr="00B7047E" w:rsidRDefault="001232AD" w:rsidP="00300763">
      <w:pPr>
        <w:jc w:val="both"/>
      </w:pPr>
      <w:r w:rsidRPr="00B7047E">
        <w:t xml:space="preserve">Na základě dodatku zřizovací listiny z roku 2019 </w:t>
      </w:r>
      <w:r w:rsidR="00300763" w:rsidRPr="00B7047E">
        <w:t xml:space="preserve">má </w:t>
      </w:r>
      <w:r w:rsidRPr="00B7047E">
        <w:t xml:space="preserve">nově </w:t>
      </w:r>
      <w:r w:rsidR="00300763" w:rsidRPr="00B7047E">
        <w:t>zajišťovat správu a údržbu cyklotras v majetku SK</w:t>
      </w:r>
      <w:r w:rsidRPr="00B7047E">
        <w:t xml:space="preserve"> KSÚS. </w:t>
      </w:r>
      <w:r w:rsidR="00EF7E02" w:rsidRPr="00B7047E">
        <w:t>Problémem je, že velké množství značení na území kraje není v majetku Středočeského kraje. Velká část značení se ani nenachází na komunikacích ve vlastnictví kraje, ale jiných subjektů, převážně obcí. Přetrvává tedy stav, kdy není stanoven jednotný subjekt, který by řeš</w:t>
      </w:r>
      <w:r w:rsidR="008F0358">
        <w:t>il evidenci, správu, údržbu a </w:t>
      </w:r>
      <w:r w:rsidR="00EF7E02" w:rsidRPr="00B7047E">
        <w:t>investice do nového značení na celé</w:t>
      </w:r>
      <w:r w:rsidR="00B7047E" w:rsidRPr="00B7047E">
        <w:t xml:space="preserve"> síti cyklotras, nebo alespoň</w:t>
      </w:r>
      <w:r w:rsidR="00EF7E02" w:rsidRPr="00B7047E">
        <w:t xml:space="preserve"> za kraj ve vymezené síti dálkových páteřních cyklotras a regionálních páteřních cyklotras, které si pod sebe převzal kraj. Tento stav</w:t>
      </w:r>
      <w:r w:rsidR="00B7047E" w:rsidRPr="00B7047E">
        <w:t xml:space="preserve"> je aktuálně předmětem řešení, kdy hlavním cílem je navržení systému organizačního uspořádání tak, aby výše popsané kategorie cyklotras měl na starosti jeden subjekt. Dalším významným krokem ke zlepšení stavu značení cyklistických tras je nově navržené opatření, v rámci kterého by mělo dojít k vytvoření pasportizace značení s možností aktualizace v rámci dálkově přístupné webové aplikace.</w:t>
      </w:r>
    </w:p>
    <w:p w:rsidR="00596381" w:rsidRPr="00F92BC1" w:rsidRDefault="00596381" w:rsidP="00596381">
      <w:pPr>
        <w:pStyle w:val="Odstavecseseznamem"/>
        <w:numPr>
          <w:ilvl w:val="2"/>
          <w:numId w:val="1"/>
        </w:numPr>
        <w:rPr>
          <w:b/>
        </w:rPr>
      </w:pPr>
      <w:r>
        <w:rPr>
          <w:b/>
        </w:rPr>
        <w:t>Návaznost cyklotras Středočeského kraje na cyklotrasy Prahy</w:t>
      </w:r>
    </w:p>
    <w:p w:rsidR="00300763" w:rsidRPr="00596381" w:rsidRDefault="00300763" w:rsidP="00300763">
      <w:pPr>
        <w:jc w:val="both"/>
      </w:pPr>
      <w:r w:rsidRPr="00596381">
        <w:t xml:space="preserve">Kapitola 4.2.6 </w:t>
      </w:r>
      <w:r w:rsidR="00504470" w:rsidRPr="00B345CC">
        <w:t xml:space="preserve">a také </w:t>
      </w:r>
      <w:r w:rsidR="00B345CC">
        <w:t xml:space="preserve">„nedokončená“ </w:t>
      </w:r>
      <w:r w:rsidR="00504470" w:rsidRPr="00B345CC">
        <w:t>kapitola 2.2.3 So</w:t>
      </w:r>
      <w:r w:rsidR="00480AB0">
        <w:t>uhrnné přílohy analytické části</w:t>
      </w:r>
      <w:r w:rsidR="00504470">
        <w:t xml:space="preserve"> </w:t>
      </w:r>
      <w:r w:rsidR="00B345CC">
        <w:t xml:space="preserve">Cyklokoncepce </w:t>
      </w:r>
      <w:r w:rsidRPr="00596381">
        <w:t>řeší návaznost cyklotras Středočeského kraje na cyklotrasy Prahy. Tato oblast byla detailně rozpracována a ve spolupráci KÚ OD a Komise pro cyklodopravu</w:t>
      </w:r>
      <w:r w:rsidR="008F0358">
        <w:t xml:space="preserve"> MHMP bylo definováno celkem 76 </w:t>
      </w:r>
      <w:r w:rsidRPr="00596381">
        <w:t>propojovacích bodů mezi Středočeským krajem a Prahou</w:t>
      </w:r>
      <w:r w:rsidR="00480AB0">
        <w:t xml:space="preserve"> (viz obrázek č. 2 níže)</w:t>
      </w:r>
      <w:r w:rsidRPr="00596381">
        <w:t>.</w:t>
      </w:r>
    </w:p>
    <w:p w:rsidR="00300763" w:rsidRPr="000E462E" w:rsidRDefault="00300763" w:rsidP="00596381">
      <w:pPr>
        <w:rPr>
          <w:rFonts w:ascii="Calibri" w:eastAsia="Calibri" w:hAnsi="Calibri" w:cs="Calibri"/>
          <w:i/>
        </w:rPr>
      </w:pPr>
      <w:r>
        <w:rPr>
          <w:rFonts w:ascii="Calibri" w:eastAsia="Calibri" w:hAnsi="Calibri" w:cs="Calibri"/>
          <w:noProof/>
          <w:lang w:eastAsia="cs-CZ"/>
        </w:rPr>
        <w:drawing>
          <wp:anchor distT="0" distB="0" distL="114300" distR="114300" simplePos="0" relativeHeight="251659264" behindDoc="0" locked="0" layoutInCell="1" allowOverlap="1" wp14:anchorId="0CC07180" wp14:editId="4DCEF3D8">
            <wp:simplePos x="0" y="0"/>
            <wp:positionH relativeFrom="column">
              <wp:posOffset>1423670</wp:posOffset>
            </wp:positionH>
            <wp:positionV relativeFrom="paragraph">
              <wp:posOffset>2061845</wp:posOffset>
            </wp:positionV>
            <wp:extent cx="2468877" cy="685800"/>
            <wp:effectExtent l="0" t="0" r="8255" b="0"/>
            <wp:wrapNone/>
            <wp:docPr id="1" name="Obrázek 1" descr="Obsah obrázku nůž,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egenda_body.jpg"/>
                    <pic:cNvPicPr/>
                  </pic:nvPicPr>
                  <pic:blipFill>
                    <a:blip r:embed="rId11">
                      <a:extLst>
                        <a:ext uri="{28A0092B-C50C-407E-A947-70E740481C1C}">
                          <a14:useLocalDpi xmlns:a14="http://schemas.microsoft.com/office/drawing/2010/main" val="0"/>
                        </a:ext>
                      </a:extLst>
                    </a:blip>
                    <a:stretch>
                      <a:fillRect/>
                    </a:stretch>
                  </pic:blipFill>
                  <pic:spPr>
                    <a:xfrm>
                      <a:off x="0" y="0"/>
                      <a:ext cx="2468877" cy="685800"/>
                    </a:xfrm>
                    <a:prstGeom prst="rect">
                      <a:avLst/>
                    </a:prstGeom>
                  </pic:spPr>
                </pic:pic>
              </a:graphicData>
            </a:graphic>
            <wp14:sizeRelH relativeFrom="margin">
              <wp14:pctWidth>0</wp14:pctWidth>
            </wp14:sizeRelH>
            <wp14:sizeRelV relativeFrom="margin">
              <wp14:pctHeight>0</wp14:pctHeight>
            </wp14:sizeRelV>
          </wp:anchor>
        </w:drawing>
      </w:r>
      <w:r>
        <w:rPr>
          <w:noProof/>
          <w:lang w:eastAsia="cs-CZ"/>
        </w:rPr>
        <w:drawing>
          <wp:inline distT="0" distB="0" distL="0" distR="0" wp14:anchorId="176D9617" wp14:editId="6223A40E">
            <wp:extent cx="5738989" cy="4124527"/>
            <wp:effectExtent l="0" t="0" r="0" b="0"/>
            <wp:docPr id="788855992" name="Obrázek 788855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rcRect l="21333" t="13333" r="19166" b="18133"/>
                    <a:stretch>
                      <a:fillRect/>
                    </a:stretch>
                  </pic:blipFill>
                  <pic:spPr>
                    <a:xfrm>
                      <a:off x="0" y="0"/>
                      <a:ext cx="5754985" cy="4136023"/>
                    </a:xfrm>
                    <a:prstGeom prst="rect">
                      <a:avLst/>
                    </a:prstGeom>
                  </pic:spPr>
                </pic:pic>
              </a:graphicData>
            </a:graphic>
          </wp:inline>
        </w:drawing>
      </w:r>
      <w:r w:rsidRPr="3F37E67F">
        <w:rPr>
          <w:rFonts w:ascii="Calibri" w:eastAsia="Calibri" w:hAnsi="Calibri" w:cs="Calibri"/>
        </w:rPr>
        <w:t xml:space="preserve">          </w:t>
      </w:r>
      <w:r w:rsidR="000E462E">
        <w:rPr>
          <w:rFonts w:ascii="Calibri" w:eastAsia="Calibri" w:hAnsi="Calibri" w:cs="Calibri"/>
          <w:i/>
        </w:rPr>
        <w:t>Obr. 2</w:t>
      </w:r>
      <w:r w:rsidR="00596381" w:rsidRPr="000E462E">
        <w:rPr>
          <w:rFonts w:ascii="Calibri" w:eastAsia="Calibri" w:hAnsi="Calibri" w:cs="Calibri"/>
          <w:i/>
        </w:rPr>
        <w:t xml:space="preserve"> Navržené s</w:t>
      </w:r>
      <w:r w:rsidRPr="000E462E">
        <w:rPr>
          <w:rFonts w:ascii="Calibri" w:eastAsia="Calibri" w:hAnsi="Calibri" w:cs="Calibri"/>
          <w:i/>
        </w:rPr>
        <w:t>tyčné body cyklotras na hran</w:t>
      </w:r>
      <w:r w:rsidR="00596381" w:rsidRPr="000E462E">
        <w:rPr>
          <w:rFonts w:ascii="Calibri" w:eastAsia="Calibri" w:hAnsi="Calibri" w:cs="Calibri"/>
          <w:i/>
        </w:rPr>
        <w:t>ici Prahy a Středočeského kraje</w:t>
      </w:r>
    </w:p>
    <w:p w:rsidR="00300763" w:rsidRDefault="00300763" w:rsidP="00710BB6">
      <w:pPr>
        <w:jc w:val="both"/>
      </w:pPr>
      <w:r>
        <w:t>Každý z těchto bodů je v určité fázi rozpracovanosti a podle toho se dá</w:t>
      </w:r>
      <w:r w:rsidR="008F0358">
        <w:t>le postupuje v rámci přípravy a </w:t>
      </w:r>
      <w:r>
        <w:t xml:space="preserve">realizace opatření, spočívajících ve </w:t>
      </w:r>
      <w:r w:rsidRPr="00596381">
        <w:t xml:space="preserve">vyznačení těchto cyklotras na stávajících komunikacích (k 4/2020 probíhá projektová příprava k vyznačení nových cyklotras spojujících stávající cyklotrasy na území Prahy s trasami na území </w:t>
      </w:r>
      <w:r w:rsidR="00596381" w:rsidRPr="00596381">
        <w:t xml:space="preserve">Středočeského </w:t>
      </w:r>
      <w:r w:rsidRPr="00596381">
        <w:t xml:space="preserve">kraje v 9 bodech) nebo </w:t>
      </w:r>
      <w:r>
        <w:t xml:space="preserve">ve stavebních úpravách těchto míst. </w:t>
      </w:r>
      <w:r>
        <w:lastRenderedPageBreak/>
        <w:t>Toto opatření je nově sledováno v novém Akčním plánu Cyklokoncepce a je bráno mezi nejvyšší prioritu.</w:t>
      </w:r>
    </w:p>
    <w:p w:rsidR="00A67E63" w:rsidRPr="00F92BC1" w:rsidRDefault="00A67E63" w:rsidP="00596381">
      <w:pPr>
        <w:pStyle w:val="Odstavecseseznamem"/>
        <w:numPr>
          <w:ilvl w:val="2"/>
          <w:numId w:val="1"/>
        </w:numPr>
        <w:rPr>
          <w:b/>
        </w:rPr>
      </w:pPr>
      <w:r>
        <w:rPr>
          <w:b/>
        </w:rPr>
        <w:t>Páteřní trasy ve Středočeském kraji</w:t>
      </w:r>
    </w:p>
    <w:p w:rsidR="00731B66" w:rsidRDefault="00731B66" w:rsidP="006535C1">
      <w:pPr>
        <w:jc w:val="both"/>
      </w:pPr>
      <w:r w:rsidRPr="00045119">
        <w:t xml:space="preserve">V kapitole 4.3.1 je potřeba doplnit, že </w:t>
      </w:r>
      <w:r w:rsidR="00A67E63">
        <w:t>Středočeský kraj na sebe může převzít realizaci jakéhokoliv úseku páteřní trasy</w:t>
      </w:r>
      <w:r w:rsidR="006535C1">
        <w:t>, nejen těch „nejkomplikovanějších“, jak uvádí původní v</w:t>
      </w:r>
      <w:r w:rsidR="008F0358">
        <w:t>erze Cyklokoncecpce. V praxi se </w:t>
      </w:r>
      <w:r w:rsidR="006535C1">
        <w:t>prokázalo, že v mnoha případech chybí dostatečná iniciativa ze strany dotčen</w:t>
      </w:r>
      <w:r w:rsidR="00B7047E">
        <w:t>ých</w:t>
      </w:r>
      <w:r w:rsidR="006535C1">
        <w:t xml:space="preserve"> obc</w:t>
      </w:r>
      <w:r w:rsidR="00B7047E">
        <w:t>í</w:t>
      </w:r>
      <w:r w:rsidR="006535C1">
        <w:t xml:space="preserve"> k realizaci cyklistické infrastruktury, a proto k zajištění propojení sítě cyklotras je nutn</w:t>
      </w:r>
      <w:r w:rsidR="00B7047E">
        <w:t xml:space="preserve">á iniciativa </w:t>
      </w:r>
      <w:r w:rsidR="006535C1">
        <w:t xml:space="preserve">ze strany kraje. Dále je v této kapitole potřeba doplnit, že prosazování cykloopatření v rámci ostatních staveb není účelné jen u staveb v gesci kraje, ale též </w:t>
      </w:r>
      <w:r w:rsidRPr="00045119">
        <w:t>Ředitelství silnic a dálnic (ŘSD), Správy železnic, Ředitelství vodních cest (ŘVC) a případně dalších subjektů (i podnikatelských).</w:t>
      </w:r>
    </w:p>
    <w:p w:rsidR="00731B66" w:rsidRDefault="00731B66" w:rsidP="00710BB6">
      <w:pPr>
        <w:jc w:val="both"/>
      </w:pPr>
      <w:r>
        <w:t>Kapitola 4.3.3 popisuje, že „ve zjednodušené formě by se na dálkové páteřní cyklotrasy měly 2 roky dělat (manažerská a) projektová příprava, dále pak 2 roky stavební část“. Z praxe vyplývají úplně jiné zkušenosti. Stavební část ve výsledku představuje nejkratší fázi celého projektu – zpravidla jen několik týdnů až měsíců. Nejsložitější a nejvíce komplik</w:t>
      </w:r>
      <w:r w:rsidR="00C11CC3">
        <w:t>ov</w:t>
      </w:r>
      <w:r>
        <w:t xml:space="preserve">aná je část přípravná. </w:t>
      </w:r>
      <w:r w:rsidR="006535C1">
        <w:t>Ta z praxe trvá několik let. Od </w:t>
      </w:r>
      <w:r>
        <w:t>fáze prvotní ide</w:t>
      </w:r>
      <w:r w:rsidR="00C11CC3">
        <w:t>y</w:t>
      </w:r>
      <w:r>
        <w:t>, přes zpracování studie, veškerých projektových dokumentací, získání územního rozhodnutí a stavebního povolení (případně i kladného posouzení z </w:t>
      </w:r>
      <w:r w:rsidR="008F0358">
        <w:t>hlediska životního prostředí) a </w:t>
      </w:r>
      <w:r>
        <w:t xml:space="preserve">v neposlední řadě také odkup pozemků, je řeč o období dlouhé minimálně 2 roky (pokud se vše daří plnit v termínech bez komplikací), ale z praxe vyplývá spíše doba dlouhá </w:t>
      </w:r>
      <w:r w:rsidR="0037652F">
        <w:t>4-8 let. Důležitá informace je, že je vhodné dálkové páteřní trasy připravovat a stavět v dílčích etapách, aby se zabránilo zablokování realizace celé trasy při vzniku nějakého problému. Aktuální stav konkrétních projektů uvedených v</w:t>
      </w:r>
      <w:r w:rsidR="00F65EFB">
        <w:t> </w:t>
      </w:r>
      <w:r w:rsidR="0037652F">
        <w:t>tabul</w:t>
      </w:r>
      <w:r w:rsidR="00F65EFB">
        <w:t xml:space="preserve">kách v rámci kap. </w:t>
      </w:r>
      <w:r w:rsidR="0037652F">
        <w:t xml:space="preserve">4.3.3. je uveden v novém Akčním plánu </w:t>
      </w:r>
      <w:r w:rsidR="00C11CC3">
        <w:t xml:space="preserve">pro období </w:t>
      </w:r>
      <w:r w:rsidR="0037652F">
        <w:t>2020-2023</w:t>
      </w:r>
      <w:r w:rsidR="008F0358">
        <w:t xml:space="preserve"> s výhledem do </w:t>
      </w:r>
      <w:r w:rsidR="00C11CC3">
        <w:t>roku 2027</w:t>
      </w:r>
      <w:r w:rsidR="0037652F">
        <w:t>.</w:t>
      </w:r>
    </w:p>
    <w:p w:rsidR="0073010E" w:rsidRDefault="0037652F" w:rsidP="00710BB6">
      <w:pPr>
        <w:jc w:val="both"/>
      </w:pPr>
      <w:r>
        <w:t xml:space="preserve">V návaznosti na kapitolu 4.3.4. Možnosti vytvoření nových páteřních regionálních cyklotras Středočeského kraje je vhodné postupně aktualizovat seznam těchto tras. Aktuálně se mimo původní Cyklokoncepci řeší </w:t>
      </w:r>
      <w:r w:rsidR="00F65EFB">
        <w:t>níže uvedené významné projekty</w:t>
      </w:r>
      <w:r w:rsidR="0073010E">
        <w:t>.</w:t>
      </w:r>
    </w:p>
    <w:p w:rsidR="00A1286B" w:rsidRPr="00A1286B" w:rsidRDefault="00A1286B" w:rsidP="00A1286B">
      <w:pPr>
        <w:jc w:val="both"/>
        <w:rPr>
          <w:u w:val="single"/>
        </w:rPr>
      </w:pPr>
      <w:r w:rsidRPr="00A1286B">
        <w:rPr>
          <w:u w:val="single"/>
        </w:rPr>
        <w:t>Drážní stezky</w:t>
      </w:r>
    </w:p>
    <w:p w:rsidR="00656A10" w:rsidRDefault="00A1286B" w:rsidP="00A1286B">
      <w:pPr>
        <w:jc w:val="both"/>
      </w:pPr>
      <w:r>
        <w:t>S</w:t>
      </w:r>
      <w:r w:rsidR="0073010E">
        <w:t>amostatnou kategorií jsou tzv. drážní stezky ve stopách zrušených či přeložených železničních tratích, kter</w:t>
      </w:r>
      <w:r w:rsidR="00656A10">
        <w:t xml:space="preserve">ým v minulosti bylo věnováno málo pozornosti, ale skrývá se v nich značný potenciál. Jednak tvoří </w:t>
      </w:r>
      <w:r w:rsidR="0073010E">
        <w:t xml:space="preserve">historicky </w:t>
      </w:r>
      <w:r w:rsidR="00656A10">
        <w:t>přirozenou spojnici měst v daném území a též se k nim v</w:t>
      </w:r>
      <w:r w:rsidR="0073010E">
        <w:t xml:space="preserve">áže mnohdy významná </w:t>
      </w:r>
      <w:r w:rsidR="00246006">
        <w:t xml:space="preserve">a zajímavá </w:t>
      </w:r>
      <w:r w:rsidR="0073010E">
        <w:t xml:space="preserve">historie </w:t>
      </w:r>
      <w:r w:rsidR="00656A10">
        <w:t>průmyslového a územního rozvoje. Z hlediska financování stojí za zmínku, že SFDI pro výstavbu těchto stezek nabízí vyšší % dotací, než-li u klasických cyklostezek</w:t>
      </w:r>
      <w:r>
        <w:t xml:space="preserve"> (v roce 2020 </w:t>
      </w:r>
      <w:r w:rsidR="00246006">
        <w:t xml:space="preserve">tak činilo </w:t>
      </w:r>
      <w:r w:rsidRPr="00246006">
        <w:t>90</w:t>
      </w:r>
      <w:r>
        <w:t xml:space="preserve"> %)</w:t>
      </w:r>
      <w:r w:rsidR="00656A10">
        <w:t xml:space="preserve">. Níže jsou uvedeny </w:t>
      </w:r>
      <w:r w:rsidR="00246006">
        <w:t xml:space="preserve">aktuálně </w:t>
      </w:r>
      <w:r w:rsidR="00656A10">
        <w:t xml:space="preserve">řešené projekty: </w:t>
      </w:r>
    </w:p>
    <w:p w:rsidR="00246006" w:rsidRDefault="00246006" w:rsidP="00246006">
      <w:pPr>
        <w:pStyle w:val="Odstavecseseznamem"/>
        <w:numPr>
          <w:ilvl w:val="0"/>
          <w:numId w:val="12"/>
        </w:numPr>
        <w:jc w:val="both"/>
      </w:pPr>
      <w:r>
        <w:t xml:space="preserve">Cyklostezka Bystřice – Votice – Sudoměřice – z hlediska tzv. drážních stezek se jedná o trasu s velkým potenciálem. Její trasování je navrženo ve stopě přeložky IV. železničního tranzitního koridoru Praha – Benešov – Tábor – České Budějovice. O její výstavbu usiluje sdružení obcí Mikroregion Voticko, kterému Středočeský kraj poskytl dotaci 0,7 mil. Kč na zpracování studií a projektových dokumentací na jednotlivé úseky. V původní Cyklokoncepci je tato páteřní regionální trasa navržena, ale s odlišným trasováním. Touto aktualizací se navrhuje místo vedení trasy z Červeného Újezdu do Jihočeského kraje po silničních komunikacích, vést tuto trasu po tělese dráhy v rámci přeložky železniční trati. </w:t>
      </w:r>
    </w:p>
    <w:p w:rsidR="00656A10" w:rsidRDefault="0037652F" w:rsidP="00A1286B">
      <w:pPr>
        <w:pStyle w:val="Odstavecseseznamem"/>
        <w:numPr>
          <w:ilvl w:val="0"/>
          <w:numId w:val="12"/>
        </w:numPr>
        <w:jc w:val="both"/>
      </w:pPr>
      <w:r>
        <w:t>Kladenská drážní cesta (KDC)</w:t>
      </w:r>
      <w:r w:rsidR="00F65EFB">
        <w:t xml:space="preserve"> – jedná se </w:t>
      </w:r>
      <w:r w:rsidR="00A1286B">
        <w:t xml:space="preserve">o </w:t>
      </w:r>
      <w:r w:rsidR="00F65EFB">
        <w:t xml:space="preserve">cyklostezku navrženou v trase navrhované </w:t>
      </w:r>
      <w:r>
        <w:t>přelož</w:t>
      </w:r>
      <w:r w:rsidR="00F65EFB">
        <w:t>ky</w:t>
      </w:r>
      <w:r>
        <w:t xml:space="preserve"> železniční trati Praha – Kladno v důsledku modernizace trati. Aktuálně je projekt ve stavu zpracování studie, kterou zadalo město Kladno. V této věci </w:t>
      </w:r>
      <w:r w:rsidR="008F0358">
        <w:t>je velmi úzce spolupracováno se </w:t>
      </w:r>
      <w:r>
        <w:t>Správou železni</w:t>
      </w:r>
      <w:r w:rsidR="00A1286B">
        <w:t>c, protože bude zájem o převod</w:t>
      </w:r>
      <w:r>
        <w:t xml:space="preserve"> </w:t>
      </w:r>
      <w:r w:rsidR="00A1286B">
        <w:t xml:space="preserve">státních </w:t>
      </w:r>
      <w:r>
        <w:t xml:space="preserve">pozemků pod bývalou dráhou. Též </w:t>
      </w:r>
      <w:r>
        <w:lastRenderedPageBreak/>
        <w:t>probíhá spolupráce s projektantem železniční trati, aby stavbou modernizované železnice nevznikly určité bariéry, které by následně znemožnily hladký průjezd pro cyklisty v této cyklotrase.</w:t>
      </w:r>
      <w:r w:rsidR="000A10C1">
        <w:t xml:space="preserve"> KDC je jednoznačně velmi významná trasa, kterou se navrhuje zařadit na seznam páteřních regionálních cyklotras Středočeského kraje. Z hlediska budoucího významu (potenciálu</w:t>
      </w:r>
      <w:r w:rsidR="00A1286B">
        <w:t xml:space="preserve"> využívanosti</w:t>
      </w:r>
      <w:r w:rsidR="000A10C1">
        <w:t>) je správné tuto stavbu z pozice kraje podporovat</w:t>
      </w:r>
      <w:r w:rsidR="00A1286B">
        <w:t>. V závislosti na </w:t>
      </w:r>
      <w:r w:rsidR="000A10C1">
        <w:t>požadavcích dotčených obcí buďto finančně, nebo případně převzetím realizace celého projektu.</w:t>
      </w:r>
      <w:r w:rsidR="009B3102">
        <w:t xml:space="preserve"> O tomto postupu zatím není rozhodnuto a bude se dále jednat. </w:t>
      </w:r>
      <w:r w:rsidR="00541415">
        <w:t xml:space="preserve">Projekt je ve fázi zpracování studie, jejíž zpracování bude probíhat </w:t>
      </w:r>
      <w:r w:rsidR="00A1286B">
        <w:t xml:space="preserve">počínaje rokem </w:t>
      </w:r>
      <w:r w:rsidR="00541415">
        <w:t>2020</w:t>
      </w:r>
      <w:r w:rsidR="00A1286B">
        <w:t xml:space="preserve">. Po zpracování studie se </w:t>
      </w:r>
      <w:r w:rsidR="00541415">
        <w:t xml:space="preserve">bude cca 2 roky projektovat, řešit majetkoprávní vypořádání ohledně pozemků apod. Nejdůležitější ve vztahu k tomuto projektu je koordinace se Správou železnic, kdy nejprve musí proběhnout přeložka železniční trati a teprve poté bude možné </w:t>
      </w:r>
      <w:r w:rsidR="00A1286B">
        <w:t xml:space="preserve">provést </w:t>
      </w:r>
      <w:r w:rsidR="008F0358">
        <w:t>převod pozemků a </w:t>
      </w:r>
      <w:r w:rsidR="00541415">
        <w:t>stavbu cyklostezky. Včasné jednání je důležité, aby</w:t>
      </w:r>
      <w:r w:rsidR="00A1286B">
        <w:t xml:space="preserve"> nedošlo k odprodání pozemků do </w:t>
      </w:r>
      <w:r w:rsidR="00541415">
        <w:t xml:space="preserve">vlastnictví soukromého subjektu, který může (po vzoru jiných případů) následné budování cyklostezky blokovat. Z výše uvedeného výčtu činností, které je nutné k realizaci cyklostezky učinit je patrné, že realizace této regionální páteřní cyklotrasy nemůže být realizována v časovém horizontu této Cyklokoncepce, tedy do roku 2023, ale i přesto je nutné intenzivně pracovat na její přípravě. Proto je nutné upravit tvrzení původní Cyklokoncepce v kapitole 4.3.4., že „v návrhové části budou navrženy regionální páteřní trasy kraje, které mají potenciál být vybudování do roku 2023“ tak, aby se pracovalo i </w:t>
      </w:r>
      <w:r w:rsidR="00F65EFB">
        <w:t xml:space="preserve">na </w:t>
      </w:r>
      <w:r w:rsidR="00541415">
        <w:t>těch trasách, které budou realizovány až v delším časovém horizontu.</w:t>
      </w:r>
    </w:p>
    <w:p w:rsidR="00656A10" w:rsidRDefault="00656A10" w:rsidP="00A1286B">
      <w:pPr>
        <w:pStyle w:val="Odstavecseseznamem"/>
        <w:numPr>
          <w:ilvl w:val="0"/>
          <w:numId w:val="12"/>
        </w:numPr>
        <w:jc w:val="both"/>
      </w:pPr>
      <w:r>
        <w:t>Ostatní trasy potenciálních drážních stezek</w:t>
      </w:r>
      <w:r w:rsidR="00FC42E7">
        <w:t xml:space="preserve"> - t</w:t>
      </w:r>
      <w:r w:rsidR="00FC42E7" w:rsidRPr="00FC42E7">
        <w:t>ras zru</w:t>
      </w:r>
      <w:r w:rsidR="008F0358">
        <w:t xml:space="preserve">šených železničních tratí je </w:t>
      </w:r>
      <w:r w:rsidR="001453E4">
        <w:t>ve </w:t>
      </w:r>
      <w:r w:rsidR="00FC42E7" w:rsidRPr="00FC42E7">
        <w:t>Středočeském kraji desítky a mnohdy se k těmto trasám váže velmi významná historie. Aktuálně je tedy zapotřebí prověřit jejich potenciál a p</w:t>
      </w:r>
      <w:r w:rsidR="001453E4">
        <w:t>ředevším majetkoprávní vztahy z </w:t>
      </w:r>
      <w:r w:rsidR="00FC42E7" w:rsidRPr="00FC42E7">
        <w:t xml:space="preserve">hlediska pozemků a v případě možnosti iniciovat realizaci stavby. Tento druh stezek </w:t>
      </w:r>
      <w:r w:rsidR="001453E4">
        <w:t>je možné marketingově propagovat jako</w:t>
      </w:r>
      <w:r w:rsidR="00FC42E7" w:rsidRPr="00FC42E7">
        <w:t xml:space="preserve"> tzv. tematické stezky</w:t>
      </w:r>
      <w:r w:rsidR="001453E4">
        <w:t xml:space="preserve"> prostřednictvím produktů vázaných speciálně na </w:t>
      </w:r>
      <w:r w:rsidR="00FC42E7" w:rsidRPr="00FC42E7">
        <w:t>železniční nostalgii starých zrušených železničních tratí.</w:t>
      </w:r>
      <w:r w:rsidR="00FC42E7">
        <w:t xml:space="preserve"> Některé z nich jsou již v rámci původní Cyklokoncepce navrženy, ale dlouhodobě nejsou ze strany obcí řešeny (např. Kladensko-nučická dráha, vlečka z Tochovic k Orlické přehradě apod.).</w:t>
      </w:r>
    </w:p>
    <w:p w:rsidR="001453E4" w:rsidRPr="001453E4" w:rsidRDefault="00FC42E7" w:rsidP="001453E4">
      <w:pPr>
        <w:jc w:val="both"/>
        <w:rPr>
          <w:u w:val="single"/>
        </w:rPr>
      </w:pPr>
      <w:r w:rsidRPr="001453E4">
        <w:rPr>
          <w:u w:val="single"/>
        </w:rPr>
        <w:t>Další regionální páteřní trasy</w:t>
      </w:r>
    </w:p>
    <w:p w:rsidR="00FC42E7" w:rsidRDefault="001453E4" w:rsidP="001453E4">
      <w:pPr>
        <w:jc w:val="both"/>
      </w:pPr>
      <w:r>
        <w:t>J</w:t>
      </w:r>
      <w:r w:rsidR="00FC42E7">
        <w:t xml:space="preserve">edná se zpravidla o </w:t>
      </w:r>
      <w:r w:rsidR="00DD7136">
        <w:t xml:space="preserve">turistické </w:t>
      </w:r>
      <w:r w:rsidR="00FC42E7">
        <w:t xml:space="preserve">tematické trasy, </w:t>
      </w:r>
      <w:r w:rsidR="00DD7136">
        <w:t>spojující Pra</w:t>
      </w:r>
      <w:r>
        <w:t>hu a významný turistický cíl ve </w:t>
      </w:r>
      <w:r w:rsidR="00DD7136">
        <w:t>Středočeském kraji</w:t>
      </w:r>
      <w:r w:rsidR="00FC42E7">
        <w:t xml:space="preserve">, které se navrhují zařadit do Cyklokoncepce na základě </w:t>
      </w:r>
      <w:r>
        <w:t xml:space="preserve">pozitivně vyhodnocených </w:t>
      </w:r>
      <w:r w:rsidR="00FC42E7">
        <w:t xml:space="preserve">nových žádostí </w:t>
      </w:r>
      <w:r w:rsidR="00DD7136">
        <w:t xml:space="preserve">od </w:t>
      </w:r>
      <w:r w:rsidR="00FC42E7">
        <w:t>obcí</w:t>
      </w:r>
      <w:r>
        <w:t xml:space="preserve"> či jiných subjektů</w:t>
      </w:r>
      <w:r w:rsidR="00FC42E7">
        <w:t xml:space="preserve">. Mezi nimi jsou: </w:t>
      </w:r>
    </w:p>
    <w:p w:rsidR="003636B3" w:rsidRDefault="00FC42E7" w:rsidP="001453E4">
      <w:pPr>
        <w:pStyle w:val="Odstavecseseznamem"/>
        <w:numPr>
          <w:ilvl w:val="0"/>
          <w:numId w:val="10"/>
        </w:numPr>
        <w:jc w:val="both"/>
      </w:pPr>
      <w:r>
        <w:t>C</w:t>
      </w:r>
      <w:r w:rsidR="003636B3">
        <w:t>yklospojení Praha – Rudná – Křivoklátsko s vaz</w:t>
      </w:r>
      <w:r w:rsidR="00DD7136">
        <w:t>bou na tzv. Křivoklátské okruhy,</w:t>
      </w:r>
    </w:p>
    <w:p w:rsidR="001453E4" w:rsidRDefault="001453E4" w:rsidP="001453E4">
      <w:pPr>
        <w:pStyle w:val="Odstavecseseznamem"/>
        <w:numPr>
          <w:ilvl w:val="0"/>
          <w:numId w:val="10"/>
        </w:numPr>
        <w:jc w:val="both"/>
      </w:pPr>
      <w:r>
        <w:t>Brdská magistrála spojující přes Brdskou vrchovinu Prahu a Plzeň</w:t>
      </w:r>
      <w:r w:rsidR="00246006">
        <w:t>,</w:t>
      </w:r>
    </w:p>
    <w:p w:rsidR="001453E4" w:rsidRDefault="001453E4" w:rsidP="001453E4">
      <w:pPr>
        <w:pStyle w:val="Odstavecseseznamem"/>
        <w:numPr>
          <w:ilvl w:val="0"/>
          <w:numId w:val="10"/>
        </w:numPr>
        <w:ind w:left="714" w:hanging="357"/>
        <w:jc w:val="both"/>
      </w:pPr>
      <w:r>
        <w:t>Prodloužení stávající regionální páteřní trasy (PRT) Taxis k napojení na PRT Propojení Greenway Jizera a Labské stezky</w:t>
      </w:r>
      <w:r w:rsidR="00246006">
        <w:t>.</w:t>
      </w:r>
    </w:p>
    <w:p w:rsidR="001453E4" w:rsidRDefault="001453E4" w:rsidP="001453E4">
      <w:pPr>
        <w:pStyle w:val="Odstavecseseznamem"/>
        <w:ind w:left="1224"/>
        <w:rPr>
          <w:b/>
        </w:rPr>
      </w:pPr>
    </w:p>
    <w:p w:rsidR="00DD7136" w:rsidRPr="00504470" w:rsidRDefault="00DD7136" w:rsidP="001453E4">
      <w:pPr>
        <w:pStyle w:val="Odstavecseseznamem"/>
        <w:keepNext/>
        <w:numPr>
          <w:ilvl w:val="2"/>
          <w:numId w:val="1"/>
        </w:numPr>
        <w:rPr>
          <w:b/>
        </w:rPr>
      </w:pPr>
      <w:r w:rsidRPr="00504470">
        <w:rPr>
          <w:b/>
        </w:rPr>
        <w:t xml:space="preserve">Bike </w:t>
      </w:r>
      <w:r w:rsidRPr="00504470">
        <w:rPr>
          <w:rFonts w:cstheme="minorHAnsi"/>
          <w:b/>
        </w:rPr>
        <w:t>&amp;</w:t>
      </w:r>
      <w:r w:rsidRPr="00504470">
        <w:rPr>
          <w:b/>
        </w:rPr>
        <w:t xml:space="preserve"> Ride</w:t>
      </w:r>
    </w:p>
    <w:p w:rsidR="000A10C1" w:rsidRDefault="003636B3" w:rsidP="00710BB6">
      <w:pPr>
        <w:jc w:val="both"/>
      </w:pPr>
      <w:r>
        <w:t>Ve vztahu ke kapitole 4.4.</w:t>
      </w:r>
      <w:r w:rsidR="00DD7A79">
        <w:t>, která pojednává o systému B+R,</w:t>
      </w:r>
      <w:r>
        <w:t xml:space="preserve"> je nutné poznamenat, že </w:t>
      </w:r>
      <w:r w:rsidR="00DD7A79">
        <w:t>se za uplynulé období Cyklokoncepce změnily majetkové poměry z pohledu vlastnictví nádražních budov, které přešly ze společnosti České dráhy, a.s. na Správu železniční dopravní cesty, s.o. – od 1. 1. 2020 Správu železnic. Oblast B+R zaznamenala za uplynulé období Cyklokoncepce mírný r</w:t>
      </w:r>
      <w:r w:rsidR="008F0358">
        <w:t>ozvoj. Z iniciativy obcí se vybu</w:t>
      </w:r>
      <w:r w:rsidR="00DD7A79">
        <w:t xml:space="preserve">dovaly tzv. cyklověže u nádraží Lysá nad Labem a Poděbrady, kde byla získání finanční podpora ze strany dotačního programu IROP a od Středočeského kraje. Další cyklověž byla vybudována u nádraží v Čelákovicích v rámci projektu modernizace železniční trati Praha – Lysá nad Labem. Další drobné systémy B+R – cykloboxy a cyklostojany jsou budovány ze strany obcí, ať už jako samostatný projekt, </w:t>
      </w:r>
      <w:r w:rsidR="00DD7A79">
        <w:lastRenderedPageBreak/>
        <w:t>nebo jako součást projektu modernizace dopravního terminálu, nebo stavby záchytného parkoviště P+R. Velmi tomu pomohl dotační program IROP a jeho nástroj ITI pro Pražskou metropolitní oblast, kde v obou případech byla poskytována dotace na přípravu a realizaci až 90%.</w:t>
      </w:r>
    </w:p>
    <w:p w:rsidR="00FC6400" w:rsidRPr="00F92BC1" w:rsidRDefault="00FC6400" w:rsidP="001453E4">
      <w:pPr>
        <w:pStyle w:val="Odstavecseseznamem"/>
        <w:keepNext/>
        <w:numPr>
          <w:ilvl w:val="2"/>
          <w:numId w:val="1"/>
        </w:numPr>
        <w:rPr>
          <w:b/>
        </w:rPr>
      </w:pPr>
      <w:r>
        <w:rPr>
          <w:b/>
        </w:rPr>
        <w:t>Definování problémových oblastí</w:t>
      </w:r>
    </w:p>
    <w:p w:rsidR="0080046C" w:rsidRDefault="00385A99" w:rsidP="00710BB6">
      <w:pPr>
        <w:jc w:val="both"/>
      </w:pPr>
      <w:r>
        <w:t>V kapitole 4.5.1. Definování problémových oblastí – jsou uvedeny zjištěné deficity, např. absence cyklistického portálu (informačně-mapového portálu s propojením na on-line plánovač tras). Aktuální stav v roce 2020 je takový, že je v přípravě zakázka na zprovozně</w:t>
      </w:r>
      <w:r w:rsidR="00FC6400">
        <w:t>ní webu tematicky zaměřeného na </w:t>
      </w:r>
      <w:r>
        <w:t>cyklistiku v podobě microsite na webových stránkách Středočeské ce</w:t>
      </w:r>
      <w:r w:rsidR="008F0358">
        <w:t>ntrály cestovního ruchu, p.o. a </w:t>
      </w:r>
      <w:r>
        <w:t>společně s tím bude spuštěna tzv. cykloaplikace, která bude navazovat na pražskou aplikac</w:t>
      </w:r>
      <w:r w:rsidR="00FC6400">
        <w:t>i</w:t>
      </w:r>
      <w:r>
        <w:t xml:space="preserve"> </w:t>
      </w:r>
      <w:r w:rsidR="00FC6400">
        <w:t>„</w:t>
      </w:r>
      <w:r>
        <w:t>Na kole Prahou</w:t>
      </w:r>
      <w:r w:rsidR="00FC6400">
        <w:t>“</w:t>
      </w:r>
      <w:r>
        <w:t xml:space="preserve"> a bude rozšiřovat uživatelské prostředí na celé území Středočeského kraje. Termín spuštění obou produktů bude v létě 2020.</w:t>
      </w:r>
      <w:r w:rsidR="0080046C">
        <w:t xml:space="preserve"> Další zjištěný deficit v „nedostatečné nabídce produktových cyklobalíčků a tvorbě programů pro jednotlivé skupiny rekreačních cyklistů“ je postupně napravován ze strany SCCR - organizace, která vznikla teprve 1. 7. 2017, </w:t>
      </w:r>
      <w:r w:rsidR="00FC6400">
        <w:t xml:space="preserve">a </w:t>
      </w:r>
      <w:r w:rsidR="0080046C">
        <w:t>která tvoří propagaci cyklistiky v podobě tipů na cyklovýlety, jak na svých webových stránkách, tak prostřednictvím vydávání letáčků, brožur, map a prezentace na veletrzích se zaměřením na cestovní ruch. Další aktivity budou postupně směřovány na lokální destinační managementy, které Středočeský kraj podporuje.</w:t>
      </w:r>
    </w:p>
    <w:p w:rsidR="00662968" w:rsidRDefault="0080046C" w:rsidP="00710BB6">
      <w:pPr>
        <w:jc w:val="both"/>
      </w:pPr>
      <w:r>
        <w:t>V bodě 3 ka</w:t>
      </w:r>
      <w:r w:rsidR="000A00EE">
        <w:t>pitoly 4.5.1. je zmíněn deficit, že „neexistuje v současné době jednotný systém řízení, koordinace a komunikace rozvoje záměrů v oblasti cyklodopravy ani rekreační cyklistiky.</w:t>
      </w:r>
      <w:r w:rsidR="00035894">
        <w:t xml:space="preserve"> Aktuální situace je taková, že </w:t>
      </w:r>
      <w:r w:rsidR="00825E05">
        <w:t xml:space="preserve">v rámci Středočeského kraje proběhla ve vztahu k zajištění agendy cyklistiky reorganizace, která je blíže popsána v odstavci 2.1.2. </w:t>
      </w:r>
      <w:r w:rsidR="00E2438F">
        <w:t xml:space="preserve">Další neaktuální informace v původní Cyklokoncepci je, že </w:t>
      </w:r>
      <w:r w:rsidR="00825E05">
        <w:t>v rámci SWOT analýzy v kap. 4.5.2 je mezi slabými stránkami uvedena</w:t>
      </w:r>
      <w:r w:rsidR="00E2438F">
        <w:t xml:space="preserve"> „absence krajského pasportu cyklistických stezek a tras jako nástroje pro monitoring sítě a její další rozvoj“ – tuto činnost zajišťuje oddělení KDI prostřednictvím Geografického informačního systému (GIS). </w:t>
      </w:r>
    </w:p>
    <w:p w:rsidR="00735074" w:rsidRDefault="00735074" w:rsidP="00710BB6">
      <w:pPr>
        <w:jc w:val="both"/>
      </w:pPr>
    </w:p>
    <w:p w:rsidR="00FC2F4D" w:rsidRPr="00C543DD" w:rsidRDefault="00FC2F4D" w:rsidP="001453E4">
      <w:pPr>
        <w:pStyle w:val="Odstavecseseznamem"/>
        <w:keepNext/>
        <w:numPr>
          <w:ilvl w:val="1"/>
          <w:numId w:val="1"/>
        </w:numPr>
        <w:rPr>
          <w:b/>
          <w:sz w:val="28"/>
          <w:szCs w:val="28"/>
        </w:rPr>
      </w:pPr>
      <w:r w:rsidRPr="00C543DD">
        <w:rPr>
          <w:b/>
          <w:sz w:val="28"/>
          <w:szCs w:val="28"/>
        </w:rPr>
        <w:t>Souhrnná příloha analytické části</w:t>
      </w:r>
    </w:p>
    <w:p w:rsidR="00735074" w:rsidRPr="00735074" w:rsidRDefault="00735074" w:rsidP="001453E4">
      <w:pPr>
        <w:pStyle w:val="Odstavecseseznamem"/>
        <w:keepNext/>
        <w:numPr>
          <w:ilvl w:val="2"/>
          <w:numId w:val="1"/>
        </w:numPr>
        <w:rPr>
          <w:b/>
        </w:rPr>
      </w:pPr>
      <w:r>
        <w:rPr>
          <w:b/>
        </w:rPr>
        <w:t>Právní a legislativní úprava cyklistiky</w:t>
      </w:r>
    </w:p>
    <w:p w:rsidR="00735074" w:rsidRDefault="00735074" w:rsidP="00E03A0E">
      <w:pPr>
        <w:jc w:val="both"/>
      </w:pPr>
      <w:r>
        <w:t>V kapitole 1.1. této části Cyklokoncepce je detailně řešena legislativa související s cyklistikou, ale chybí zde přesná právní úprava toho, do jaké kategorie pozemních komunikací</w:t>
      </w:r>
      <w:r w:rsidR="008F0358">
        <w:t xml:space="preserve"> cyklostezky spadají, kdo je ze </w:t>
      </w:r>
      <w:r>
        <w:t>zákona jejich vlastník a investor. Toto téma je již detailně zmíněno v odstavci 2.1.1. aktualizace Cyklokoncepce.</w:t>
      </w:r>
    </w:p>
    <w:p w:rsidR="00735074" w:rsidRPr="00735074" w:rsidRDefault="00735074" w:rsidP="001453E4">
      <w:pPr>
        <w:pStyle w:val="Odstavecseseznamem"/>
        <w:keepNext/>
        <w:numPr>
          <w:ilvl w:val="2"/>
          <w:numId w:val="1"/>
        </w:numPr>
        <w:rPr>
          <w:b/>
        </w:rPr>
      </w:pPr>
      <w:r>
        <w:rPr>
          <w:b/>
        </w:rPr>
        <w:t>Hloubková analýza služeb pro cyklisty, seznamy cyklotras a zásobník projektů obcí</w:t>
      </w:r>
    </w:p>
    <w:p w:rsidR="00755C5D" w:rsidRDefault="00E8096A" w:rsidP="00E03A0E">
      <w:pPr>
        <w:jc w:val="both"/>
      </w:pPr>
      <w:r>
        <w:t>Aktualizace dalších detailních součástí analýzy, resp. přílohy analytické části, týkající se služeb pro cyklisty v kraji a detailní seznamy cyklotras,</w:t>
      </w:r>
      <w:r w:rsidR="0070463B">
        <w:t xml:space="preserve"> zásobníku projektů</w:t>
      </w:r>
      <w:r w:rsidR="00C86551">
        <w:t xml:space="preserve"> a náměty</w:t>
      </w:r>
      <w:r w:rsidR="0070463B">
        <w:t xml:space="preserve"> obcí a měst,</w:t>
      </w:r>
      <w:r>
        <w:t xml:space="preserve"> je nad rámec tohoto dokumentu a v případě potřeby bude detailně řešena až v rám</w:t>
      </w:r>
      <w:r w:rsidR="00735074">
        <w:t>ci tvorby nové Cyklokoncepce po </w:t>
      </w:r>
      <w:r>
        <w:t>roce 2023.</w:t>
      </w:r>
      <w:r w:rsidR="00C86551">
        <w:t xml:space="preserve"> Do té doby bude vycházeno z analýzy uskutečněné k roku 2017. </w:t>
      </w:r>
    </w:p>
    <w:p w:rsidR="00135FEF" w:rsidRPr="00735074" w:rsidRDefault="00135FEF" w:rsidP="001453E4">
      <w:pPr>
        <w:pStyle w:val="Odstavecseseznamem"/>
        <w:keepNext/>
        <w:numPr>
          <w:ilvl w:val="2"/>
          <w:numId w:val="1"/>
        </w:numPr>
        <w:rPr>
          <w:b/>
        </w:rPr>
      </w:pPr>
      <w:r>
        <w:rPr>
          <w:b/>
        </w:rPr>
        <w:t>Návaznost cyklistické dopravy na SUMP</w:t>
      </w:r>
    </w:p>
    <w:p w:rsidR="009E6364" w:rsidRDefault="009E6364" w:rsidP="00E03A0E">
      <w:pPr>
        <w:jc w:val="both"/>
      </w:pPr>
      <w:r>
        <w:t xml:space="preserve">V kapitole 1.2.2. Cyklokoncepce je zmiňován význam v zanesení cyklistiky do oblasti plánování v rámci tzv. Plánů udržitelné mobility (SUMP), resp. Plánů udržitelné městské mobility (PUMM). V rámci spolupráce Prahy a Středočeského kraje, kde se nachází velmi silná </w:t>
      </w:r>
      <w:r w:rsidR="008F0358">
        <w:t>mezikrajská přepravní vazba, se </w:t>
      </w:r>
      <w:r>
        <w:t xml:space="preserve">Středočeský kraj podílí na tvorbě a implementaci tzv. Plánu udržitelné mobility Prahy a okolí (SUMP). Praha akční plán SUMP </w:t>
      </w:r>
      <w:r w:rsidR="00314B06">
        <w:t xml:space="preserve">pro období 2019 – 2023 </w:t>
      </w:r>
      <w:r>
        <w:t xml:space="preserve">schválila v Radě Hlavního města Prahy dne </w:t>
      </w:r>
      <w:r w:rsidRPr="009E6364">
        <w:t xml:space="preserve">20. 11. </w:t>
      </w:r>
      <w:r w:rsidRPr="009E6364">
        <w:lastRenderedPageBreak/>
        <w:t>2019</w:t>
      </w:r>
      <w:r w:rsidR="00314B06">
        <w:t xml:space="preserve"> a je pro ni závazný, pro Středočeský kraj má pouze doporučujíc</w:t>
      </w:r>
      <w:r w:rsidR="008F0358">
        <w:t>í charakter – jeho schválení se </w:t>
      </w:r>
      <w:r w:rsidR="00314B06">
        <w:t xml:space="preserve">připravuje v rámci 2. Q 2020. </w:t>
      </w:r>
    </w:p>
    <w:p w:rsidR="00314B06" w:rsidRDefault="00314B06" w:rsidP="00E03A0E">
      <w:pPr>
        <w:jc w:val="both"/>
      </w:pPr>
      <w:r>
        <w:t>V akčním plánu z oblasti cyklistiky týkající se Středočeského kraje jsou n</w:t>
      </w:r>
      <w:r w:rsidR="008F0358">
        <w:t>avržena tato opatření, která se </w:t>
      </w:r>
      <w:r>
        <w:t>budou dále velmi intenzivně sledovat:</w:t>
      </w:r>
    </w:p>
    <w:p w:rsidR="00314B06" w:rsidRDefault="00314B06" w:rsidP="00314B06">
      <w:pPr>
        <w:pStyle w:val="Odstavecseseznamem"/>
        <w:numPr>
          <w:ilvl w:val="0"/>
          <w:numId w:val="10"/>
        </w:numPr>
        <w:jc w:val="both"/>
      </w:pPr>
      <w:r w:rsidRPr="00314B06">
        <w:t>Cyklistická propojení Prahy a Středočeského kraje</w:t>
      </w:r>
      <w:r w:rsidR="00871B36">
        <w:t xml:space="preserve"> (nositelem opatření KSÚS)</w:t>
      </w:r>
      <w:r>
        <w:t>,</w:t>
      </w:r>
    </w:p>
    <w:p w:rsidR="00314B06" w:rsidRDefault="00871B36" w:rsidP="00871B36">
      <w:pPr>
        <w:pStyle w:val="Odstavecseseznamem"/>
        <w:numPr>
          <w:ilvl w:val="0"/>
          <w:numId w:val="10"/>
        </w:numPr>
        <w:jc w:val="both"/>
      </w:pPr>
      <w:r w:rsidRPr="00871B36">
        <w:t>Cyklistická propojení Říčan a okolí s</w:t>
      </w:r>
      <w:r>
        <w:t> </w:t>
      </w:r>
      <w:r w:rsidRPr="00871B36">
        <w:t>Prahou</w:t>
      </w:r>
      <w:r>
        <w:t xml:space="preserve"> (nositelem opatření město Říčany),</w:t>
      </w:r>
    </w:p>
    <w:p w:rsidR="00871B36" w:rsidRDefault="00871B36" w:rsidP="00871B36">
      <w:pPr>
        <w:pStyle w:val="Odstavecseseznamem"/>
        <w:numPr>
          <w:ilvl w:val="0"/>
          <w:numId w:val="10"/>
        </w:numPr>
        <w:jc w:val="both"/>
      </w:pPr>
      <w:r w:rsidRPr="00871B36">
        <w:t>Cyklostezka z Chýně do Zličína</w:t>
      </w:r>
      <w:r>
        <w:t xml:space="preserve"> (nositelem opatření obec Chýně),</w:t>
      </w:r>
    </w:p>
    <w:p w:rsidR="00871B36" w:rsidRDefault="00871B36" w:rsidP="00871B36">
      <w:pPr>
        <w:pStyle w:val="Odstavecseseznamem"/>
        <w:numPr>
          <w:ilvl w:val="0"/>
          <w:numId w:val="10"/>
        </w:numPr>
        <w:jc w:val="both"/>
      </w:pPr>
      <w:r w:rsidRPr="00871B36">
        <w:t>Cyklostezka z Dolních Břežan do Zbraslavi</w:t>
      </w:r>
      <w:r>
        <w:t xml:space="preserve"> (nositelem opatření obec Dolní Břežany),</w:t>
      </w:r>
    </w:p>
    <w:p w:rsidR="00871B36" w:rsidRDefault="00871B36" w:rsidP="00610FD2">
      <w:pPr>
        <w:pStyle w:val="Odstavecseseznamem"/>
        <w:numPr>
          <w:ilvl w:val="0"/>
          <w:numId w:val="10"/>
        </w:numPr>
        <w:jc w:val="both"/>
      </w:pPr>
      <w:r w:rsidRPr="00871B36">
        <w:t>Cyklostezka z Proseka do Brandýsa nad Labem</w:t>
      </w:r>
      <w:r>
        <w:t xml:space="preserve"> (nositelem opatření městská část Praha 19).</w:t>
      </w:r>
    </w:p>
    <w:p w:rsidR="00871B36" w:rsidRDefault="00871B36" w:rsidP="00871B36">
      <w:pPr>
        <w:jc w:val="both"/>
      </w:pPr>
    </w:p>
    <w:p w:rsidR="00871B36" w:rsidRPr="00735074" w:rsidRDefault="00871B36" w:rsidP="001453E4">
      <w:pPr>
        <w:pStyle w:val="Odstavecseseznamem"/>
        <w:keepNext/>
        <w:numPr>
          <w:ilvl w:val="2"/>
          <w:numId w:val="1"/>
        </w:numPr>
        <w:ind w:left="1225" w:hanging="505"/>
        <w:rPr>
          <w:b/>
        </w:rPr>
      </w:pPr>
      <w:r>
        <w:rPr>
          <w:b/>
        </w:rPr>
        <w:t>Návaznost cyklotras Středočeského kraje na cyklotrasy Prahy</w:t>
      </w:r>
    </w:p>
    <w:p w:rsidR="00E03A0E" w:rsidRDefault="00E03A0E" w:rsidP="00871B36">
      <w:pPr>
        <w:jc w:val="both"/>
      </w:pPr>
      <w:r>
        <w:t xml:space="preserve"> </w:t>
      </w:r>
      <w:r w:rsidR="00E8096A">
        <w:t>V kapitole 2.2.3. „Návaznost cyklotras Středočeského kraje na cyklotrasy Prahy“ je v</w:t>
      </w:r>
      <w:r w:rsidR="00871B36">
        <w:t xml:space="preserve"> původní </w:t>
      </w:r>
      <w:r w:rsidR="00E8096A">
        <w:t xml:space="preserve">Cyklokoncepci rozpracovanou kapitolou. Aktuálně se </w:t>
      </w:r>
      <w:r w:rsidR="008706B3">
        <w:t xml:space="preserve">propojovací místa mezi oběma kraji intenzivně řeší. Celkem bylo definováno </w:t>
      </w:r>
      <w:r w:rsidR="008706B3" w:rsidRPr="00963B14">
        <w:t>76</w:t>
      </w:r>
      <w:r w:rsidR="008706B3">
        <w:t xml:space="preserve"> bodů, přičemž na 52 z nich je v plánu </w:t>
      </w:r>
      <w:r w:rsidR="00963B14">
        <w:t xml:space="preserve">provést </w:t>
      </w:r>
      <w:r w:rsidR="008F0358">
        <w:t>stavební opatření a </w:t>
      </w:r>
      <w:r w:rsidR="008706B3">
        <w:t xml:space="preserve">instalaci </w:t>
      </w:r>
      <w:r w:rsidR="008706B3" w:rsidRPr="00963B14">
        <w:t xml:space="preserve">značení. </w:t>
      </w:r>
      <w:r w:rsidR="00963B14">
        <w:t>S</w:t>
      </w:r>
      <w:r w:rsidR="008706B3" w:rsidRPr="00963B14">
        <w:t>eznam těchto propojovacích bodů je:</w:t>
      </w:r>
    </w:p>
    <w:tbl>
      <w:tblPr>
        <w:tblW w:w="9067" w:type="dxa"/>
        <w:tblCellMar>
          <w:left w:w="0" w:type="dxa"/>
          <w:right w:w="0" w:type="dxa"/>
        </w:tblCellMar>
        <w:tblLook w:val="04A0" w:firstRow="1" w:lastRow="0" w:firstColumn="1" w:lastColumn="0" w:noHBand="0" w:noVBand="1"/>
      </w:tblPr>
      <w:tblGrid>
        <w:gridCol w:w="1120"/>
        <w:gridCol w:w="2986"/>
        <w:gridCol w:w="1276"/>
        <w:gridCol w:w="3685"/>
      </w:tblGrid>
      <w:tr w:rsidR="00963B14" w:rsidRPr="00963B14" w:rsidTr="00963B14">
        <w:trPr>
          <w:trHeight w:val="600"/>
        </w:trPr>
        <w:tc>
          <w:tcPr>
            <w:tcW w:w="1120" w:type="dxa"/>
            <w:tcBorders>
              <w:top w:val="single" w:sz="4" w:space="0" w:color="auto"/>
              <w:left w:val="single" w:sz="4" w:space="0" w:color="auto"/>
              <w:bottom w:val="single" w:sz="4" w:space="0" w:color="auto"/>
              <w:right w:val="single" w:sz="4" w:space="0" w:color="auto"/>
            </w:tcBorders>
            <w:shd w:val="clear" w:color="auto" w:fill="00B0F0"/>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číslo místa propojení</w:t>
            </w:r>
          </w:p>
        </w:tc>
        <w:tc>
          <w:tcPr>
            <w:tcW w:w="2986" w:type="dxa"/>
            <w:tcBorders>
              <w:top w:val="single" w:sz="4" w:space="0" w:color="auto"/>
              <w:left w:val="nil"/>
              <w:bottom w:val="single" w:sz="4" w:space="0" w:color="auto"/>
              <w:right w:val="single" w:sz="4" w:space="0" w:color="auto"/>
            </w:tcBorders>
            <w:shd w:val="clear" w:color="auto" w:fill="00B0F0"/>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název místa propojení</w:t>
            </w:r>
          </w:p>
        </w:tc>
        <w:tc>
          <w:tcPr>
            <w:tcW w:w="1276" w:type="dxa"/>
            <w:tcBorders>
              <w:top w:val="single" w:sz="4" w:space="0" w:color="auto"/>
              <w:left w:val="nil"/>
              <w:bottom w:val="single" w:sz="4" w:space="0" w:color="auto"/>
              <w:right w:val="single" w:sz="4" w:space="0" w:color="auto"/>
            </w:tcBorders>
            <w:shd w:val="clear" w:color="auto" w:fill="00B0F0"/>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číslo místa propojení</w:t>
            </w:r>
          </w:p>
        </w:tc>
        <w:tc>
          <w:tcPr>
            <w:tcW w:w="3685" w:type="dxa"/>
            <w:tcBorders>
              <w:top w:val="single" w:sz="4" w:space="0" w:color="auto"/>
              <w:left w:val="nil"/>
              <w:bottom w:val="single" w:sz="4" w:space="0" w:color="auto"/>
              <w:right w:val="single" w:sz="4" w:space="0" w:color="auto"/>
            </w:tcBorders>
            <w:shd w:val="clear" w:color="auto" w:fill="00B0F0"/>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název místa propojení</w:t>
            </w:r>
          </w:p>
        </w:tc>
      </w:tr>
      <w:tr w:rsidR="00963B14" w:rsidRPr="00963B14" w:rsidTr="00DA170F">
        <w:trPr>
          <w:trHeight w:val="43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3</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Točná – Dolní Břežany</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34</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Vinoř – Jenštejn</w:t>
            </w:r>
          </w:p>
        </w:tc>
      </w:tr>
      <w:tr w:rsidR="00963B14" w:rsidRPr="00963B14" w:rsidTr="00DA170F">
        <w:trPr>
          <w:trHeight w:val="253"/>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4</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Zbraslav – Strnady - Štěchovice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35</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Horní Počernice – Šestajovice/Nehvizdy</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5</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Slivenec - Ořech</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36</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Sedlec - Roztoky</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6</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Poncarova – Jinočany</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39</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Zbraslav - Dolní Břežany</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7</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Třebonice - Chrášťany</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40</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Zbraslav - Jíloviště</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8</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Sobín - Chýně</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41</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Lipence - Jíloviště</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10</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Ruzyně - Hostivice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43</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Řeporyje - Ořech</w:t>
            </w:r>
          </w:p>
        </w:tc>
      </w:tr>
      <w:tr w:rsidR="00963B14" w:rsidRPr="00963B14" w:rsidTr="00DA170F">
        <w:trPr>
          <w:trHeight w:val="435"/>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12</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Letiště Václava Havla - Kněževes</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45</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Ďáblice - Zdiby</w:t>
            </w:r>
          </w:p>
        </w:tc>
      </w:tr>
      <w:tr w:rsidR="00963B14" w:rsidRPr="00963B14" w:rsidTr="00DA170F">
        <w:trPr>
          <w:trHeight w:val="682"/>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14</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Cyklostezka podél stavby 519 Pražského okruhu</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47</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Satalice - Radonice</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15</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Dolní Chabry – Zdiby</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49</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Hrnčíře - Rozkoš</w:t>
            </w:r>
          </w:p>
        </w:tc>
      </w:tr>
      <w:tr w:rsidR="00963B14" w:rsidRPr="00963B14" w:rsidTr="00DA170F">
        <w:trPr>
          <w:trHeight w:val="278"/>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16</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Březiněves - Zdiby</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52</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Křeslice-Čestlice</w:t>
            </w:r>
          </w:p>
        </w:tc>
      </w:tr>
      <w:tr w:rsidR="00963B14" w:rsidRPr="00963B14" w:rsidTr="00DA170F">
        <w:trPr>
          <w:trHeight w:val="384"/>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17</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Březiněves - Bořanovice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53</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Královice - Křenice</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18</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Ďáblice - Hovorčovice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61</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Dolní Chabry – Zdiby (polní cesta)</w:t>
            </w:r>
          </w:p>
        </w:tc>
      </w:tr>
      <w:tr w:rsidR="00963B14" w:rsidRPr="00963B14" w:rsidTr="00DA170F">
        <w:trPr>
          <w:trHeight w:val="581"/>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19</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Třeboradice - Hovorčovice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63</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(Letňany) Čakovice-Přezletice (Brandýs nad Labem)</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20</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Třeboradice – Mírovice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64</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Čakovice-Miškovice-Veleň</w:t>
            </w:r>
          </w:p>
        </w:tc>
      </w:tr>
      <w:tr w:rsidR="00963B14" w:rsidRPr="00963B14" w:rsidTr="00DA170F">
        <w:trPr>
          <w:trHeight w:val="6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lastRenderedPageBreak/>
              <w:t>21</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Vinoř - Horní Počernice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65</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Vinoř - Podolanka</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22</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Újezd nad Lesy – Úvaly</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66</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Lipence (Kazín)-Černošice, lávka</w:t>
            </w:r>
          </w:p>
        </w:tc>
      </w:tr>
      <w:tr w:rsidR="00963B14" w:rsidRPr="00963B14" w:rsidTr="00DA170F">
        <w:trPr>
          <w:trHeight w:val="556"/>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24</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Koloděje – Sibřina (po místní komunikaci)</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67</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Horoměřice - Suchdol</w:t>
            </w:r>
          </w:p>
        </w:tc>
      </w:tr>
      <w:tr w:rsidR="00963B14" w:rsidRPr="00963B14" w:rsidTr="00DA170F">
        <w:trPr>
          <w:trHeight w:val="6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25</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Koloděje – Sibřina (podél silnice)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68</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(Čimice) Dolní Chabry - Zdiby (Klecany,Klíčany)</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26</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Královice – Koloděje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69</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Točná – Dolní Břežany (nová CT)</w:t>
            </w:r>
          </w:p>
        </w:tc>
      </w:tr>
      <w:tr w:rsidR="00963B14" w:rsidRPr="00963B14" w:rsidTr="00DA170F">
        <w:trPr>
          <w:trHeight w:val="6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27</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Královice - Stupice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70</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Ruzyně - Hostivice (podél potoka)</w:t>
            </w:r>
          </w:p>
        </w:tc>
      </w:tr>
      <w:tr w:rsidR="00963B14" w:rsidRPr="00963B14" w:rsidTr="00DA170F">
        <w:trPr>
          <w:trHeight w:val="6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29</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Nedvězí – Říčany (Radošovice)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71</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Zličín - Hostivice (vodárna)</w:t>
            </w:r>
          </w:p>
        </w:tc>
      </w:tr>
      <w:tr w:rsidR="00963B14" w:rsidRPr="00963B14" w:rsidTr="00DA170F">
        <w:trPr>
          <w:trHeight w:val="461"/>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30</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Uhříněves – Říčany (Radošovice)</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72</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Zličín - Hostivice ( PP Hostivické rybníky)</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31</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Kolovraty - Říčany</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73</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Klánovice-Šestajovice</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32</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Lipany – Nupaky</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74</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Zličín-Chrášťany</w:t>
            </w:r>
          </w:p>
        </w:tc>
      </w:tr>
      <w:tr w:rsidR="00963B14" w:rsidRPr="00963B14" w:rsidTr="00DA170F">
        <w:trPr>
          <w:trHeight w:val="300"/>
        </w:trPr>
        <w:tc>
          <w:tcPr>
            <w:tcW w:w="112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33</w:t>
            </w:r>
          </w:p>
        </w:tc>
        <w:tc>
          <w:tcPr>
            <w:tcW w:w="298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Benice – Nupaky</w:t>
            </w:r>
          </w:p>
        </w:tc>
        <w:tc>
          <w:tcPr>
            <w:tcW w:w="127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963B14" w:rsidRPr="00963B14" w:rsidRDefault="00963B14" w:rsidP="00963B14">
            <w:pPr>
              <w:jc w:val="center"/>
              <w:rPr>
                <w:rFonts w:ascii="Calibri" w:hAnsi="Calibri" w:cs="Calibri"/>
              </w:rPr>
            </w:pPr>
            <w:r w:rsidRPr="00963B14">
              <w:rPr>
                <w:rFonts w:ascii="Calibri" w:hAnsi="Calibri" w:cs="Calibri"/>
              </w:rPr>
              <w:t>75</w:t>
            </w:r>
          </w:p>
        </w:tc>
        <w:tc>
          <w:tcPr>
            <w:tcW w:w="368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hideMark/>
          </w:tcPr>
          <w:p w:rsidR="00963B14" w:rsidRPr="00963B14" w:rsidRDefault="00963B14" w:rsidP="00963B14">
            <w:pPr>
              <w:rPr>
                <w:rFonts w:ascii="Calibri" w:hAnsi="Calibri" w:cs="Calibri"/>
              </w:rPr>
            </w:pPr>
            <w:r w:rsidRPr="00963B14">
              <w:rPr>
                <w:rFonts w:ascii="Calibri" w:hAnsi="Calibri" w:cs="Calibri"/>
              </w:rPr>
              <w:t>Hrnčíře-Zdiměřice</w:t>
            </w:r>
          </w:p>
        </w:tc>
      </w:tr>
    </w:tbl>
    <w:p w:rsidR="00963B14" w:rsidRPr="00963B14" w:rsidRDefault="00963B14" w:rsidP="00E03A0E">
      <w:pPr>
        <w:rPr>
          <w:i/>
        </w:rPr>
      </w:pPr>
      <w:r w:rsidRPr="00963B14">
        <w:rPr>
          <w:i/>
        </w:rPr>
        <w:t>Tabulka 1 – Seznam propojovacích s plánovanými stavebními opatřeními a instalací značení</w:t>
      </w:r>
    </w:p>
    <w:p w:rsidR="00963B14" w:rsidRPr="00963B14" w:rsidRDefault="008706B3" w:rsidP="00E03A0E">
      <w:pPr>
        <w:rPr>
          <w:color w:val="0563C1" w:themeColor="hyperlink"/>
          <w:u w:val="single"/>
        </w:rPr>
      </w:pPr>
      <w:r>
        <w:t xml:space="preserve">V grafické podobě (ve formátu mapy GIS) je možné jejich přehled shlédnout na internetových stánkách středočeského kraje: </w:t>
      </w:r>
      <w:hyperlink r:id="rId13" w:history="1">
        <w:r w:rsidR="00963B14">
          <w:rPr>
            <w:rStyle w:val="Hypertextovodkaz"/>
          </w:rPr>
          <w:t>https://gis.kr-stredocesky.cz/js/reg_cyklokoncepce/</w:t>
        </w:r>
      </w:hyperlink>
      <w:r w:rsidR="00963B14">
        <w:t>.</w:t>
      </w:r>
    </w:p>
    <w:p w:rsidR="00871B36" w:rsidRDefault="00871B36" w:rsidP="00E03A0E"/>
    <w:p w:rsidR="00FC2F4D" w:rsidRPr="00E35F47" w:rsidRDefault="00FC2F4D" w:rsidP="001453E4">
      <w:pPr>
        <w:pStyle w:val="Odstavecseseznamem"/>
        <w:keepNext/>
        <w:numPr>
          <w:ilvl w:val="1"/>
          <w:numId w:val="1"/>
        </w:numPr>
        <w:rPr>
          <w:b/>
          <w:sz w:val="28"/>
          <w:szCs w:val="28"/>
        </w:rPr>
      </w:pPr>
      <w:r w:rsidRPr="00E35F47">
        <w:rPr>
          <w:b/>
          <w:sz w:val="28"/>
          <w:szCs w:val="28"/>
        </w:rPr>
        <w:t>Návrhová a implementační část</w:t>
      </w:r>
    </w:p>
    <w:p w:rsidR="00FD00F1" w:rsidRPr="00735074" w:rsidRDefault="00FD00F1" w:rsidP="001453E4">
      <w:pPr>
        <w:pStyle w:val="Odstavecseseznamem"/>
        <w:keepNext/>
        <w:numPr>
          <w:ilvl w:val="2"/>
          <w:numId w:val="1"/>
        </w:numPr>
        <w:rPr>
          <w:b/>
        </w:rPr>
      </w:pPr>
      <w:r>
        <w:rPr>
          <w:b/>
        </w:rPr>
        <w:t>Princip participace měst a obcí</w:t>
      </w:r>
    </w:p>
    <w:p w:rsidR="00217E26" w:rsidRDefault="00A528C7" w:rsidP="00A528C7">
      <w:pPr>
        <w:jc w:val="both"/>
      </w:pPr>
      <w:r w:rsidRPr="00A528C7">
        <w:t xml:space="preserve">V návrhové části (kap. 2.1.) </w:t>
      </w:r>
      <w:r>
        <w:t>je uvedena informace, že na základě pracovního jednání  s obcemi (dne 20. 3. 2017) se „ukázal rozdílný pohled kraje a obcí na problematiku cyklodopravy a cykloturistiky“. Tento stav přetrvává do současné doby, což je dáno již zmíněnou nedostatečnou úpravou v</w:t>
      </w:r>
      <w:r w:rsidR="00217E26">
        <w:t> </w:t>
      </w:r>
      <w:r>
        <w:t>legislativě, kde chybí jednoznačné vymezení práv a odpovědností za výstavbu, vlastnictví, správu a údržbu cyklistické infrastruktury</w:t>
      </w:r>
      <w:r w:rsidR="00217E26">
        <w:t xml:space="preserve"> (detailně popsáno v odstavci 2.1.1. a 2.2.1. aktualizace Cyklokoncepce)</w:t>
      </w:r>
      <w:r>
        <w:t xml:space="preserve">. Návrhová část tedy na základě určité logiky vymezila, která kategorie cyklistické infrastruktury připadne do gesce kraje a která do gesce obcí. Kraj má tedy na starosti </w:t>
      </w:r>
      <w:r w:rsidR="00217E26">
        <w:t xml:space="preserve">dálkové </w:t>
      </w:r>
      <w:r>
        <w:t>„</w:t>
      </w:r>
      <w:r w:rsidR="00C92769">
        <w:t>p</w:t>
      </w:r>
      <w:r>
        <w:t>áteřní cyklotrasy“</w:t>
      </w:r>
      <w:r w:rsidR="00C92769">
        <w:t>, které vycházejí z národních páteřních a mezinárodních cyklotras a obce „cyklodopravu“, jinými slovy lokální projekty a také „páteřní regionální cy</w:t>
      </w:r>
      <w:r w:rsidR="00D03D7B">
        <w:t>klotrasy“, které tvoří významné spojnice</w:t>
      </w:r>
      <w:r w:rsidR="00C92769">
        <w:t xml:space="preserve"> mezi obcemi, ale zpravidla nepřesahují </w:t>
      </w:r>
      <w:r w:rsidR="00843070">
        <w:t xml:space="preserve">svým významem </w:t>
      </w:r>
      <w:r w:rsidR="00C92769">
        <w:t xml:space="preserve">hranici kraje. </w:t>
      </w:r>
      <w:r w:rsidR="00217E26">
        <w:t>Jelikož není toto rozdělení kompetencí nikde v legislativě pevně zakotveno, lze jen těžko vymáhat</w:t>
      </w:r>
      <w:r w:rsidR="00D03D7B">
        <w:t xml:space="preserve"> jeho dodržování</w:t>
      </w:r>
      <w:r w:rsidR="00217E26">
        <w:t xml:space="preserve">. Proto má toto rozdělení pouze doporučující „charakter“. </w:t>
      </w:r>
    </w:p>
    <w:p w:rsidR="00FD00F1" w:rsidRDefault="00217E26" w:rsidP="00217E26">
      <w:pPr>
        <w:jc w:val="both"/>
      </w:pPr>
      <w:r>
        <w:t>V praxi je tedy možné, aby v určitých případech zastupoval jeden subjekt druhý. Zejména ve vztahu k „páteřním regionálním trasám“, které by prioritně měly realizovat obce. V praxi se stává, že obce nemají dostatečnou vůli, rozpočet či organizační zajištění, aby byly schopny projekty (mnohdy za stovky milionů Kč) realizovat</w:t>
      </w:r>
      <w:r w:rsidR="00FD00F1">
        <w:t>, a to ani při aplikaci jednoho z opatření této cyklokoncepce spočívající ve finanční podpoře ze strany kraje</w:t>
      </w:r>
      <w:r>
        <w:t>. Pro tyto případ</w:t>
      </w:r>
      <w:r w:rsidR="00FD00F1">
        <w:t>y</w:t>
      </w:r>
      <w:r>
        <w:t xml:space="preserve"> se touto aktualizací navrhuje, že kraj v určitých odůvodněných případech iniciativu </w:t>
      </w:r>
      <w:r w:rsidR="00FD00F1">
        <w:t xml:space="preserve">k realizaci projektu </w:t>
      </w:r>
      <w:r>
        <w:t xml:space="preserve">převezme. </w:t>
      </w:r>
      <w:r w:rsidR="00FD00F1">
        <w:t xml:space="preserve">Administrativně je potřeba přidání </w:t>
      </w:r>
      <w:r w:rsidR="00FD00F1">
        <w:lastRenderedPageBreak/>
        <w:t>nového projektu do akčního plánu učinit aktualizací Akčního plánu rozvoje cyklistiky prostřednictvím usnesení orgánů kraje.</w:t>
      </w:r>
    </w:p>
    <w:p w:rsidR="00217E26" w:rsidRDefault="00217E26" w:rsidP="00217E26">
      <w:pPr>
        <w:jc w:val="both"/>
      </w:pPr>
      <w:r>
        <w:t xml:space="preserve">V kapitole 2.1. se </w:t>
      </w:r>
      <w:r w:rsidR="002E127F">
        <w:t xml:space="preserve">dále </w:t>
      </w:r>
      <w:r>
        <w:t>hovoří o tom, že „iniciativa ke spolupráci (mez</w:t>
      </w:r>
      <w:r w:rsidR="00D03D7B">
        <w:t>i krajem a obcí) musí vzejít od </w:t>
      </w:r>
      <w:r>
        <w:t xml:space="preserve">obce, která musí uplatnit své požadavky“. To ale ve skutečnosti </w:t>
      </w:r>
      <w:r w:rsidR="002E127F">
        <w:t>nebývá pravidlem</w:t>
      </w:r>
      <w:r>
        <w:t>, kraj je v mnoha případech iniciativnější než samotné obce.</w:t>
      </w:r>
    </w:p>
    <w:p w:rsidR="002E127F" w:rsidRPr="00735074" w:rsidRDefault="002E127F" w:rsidP="001453E4">
      <w:pPr>
        <w:pStyle w:val="Odstavecseseznamem"/>
        <w:keepNext/>
        <w:numPr>
          <w:ilvl w:val="2"/>
          <w:numId w:val="1"/>
        </w:numPr>
        <w:rPr>
          <w:b/>
        </w:rPr>
      </w:pPr>
      <w:r>
        <w:rPr>
          <w:b/>
        </w:rPr>
        <w:t>Definování problémových oblastí</w:t>
      </w:r>
    </w:p>
    <w:p w:rsidR="00AA7A62" w:rsidRDefault="001B645F" w:rsidP="00A528C7">
      <w:pPr>
        <w:jc w:val="both"/>
      </w:pPr>
      <w:r>
        <w:t>Tato kapitola se v Cyklokoncepci opakuje, jak v návrhové části, tak v analytické. V rámci aktual</w:t>
      </w:r>
      <w:r w:rsidR="008F0358">
        <w:t>izace je </w:t>
      </w:r>
      <w:r w:rsidR="00D03D7B">
        <w:t>řešena v odstavci 2.1.7</w:t>
      </w:r>
      <w:r>
        <w:t>.</w:t>
      </w:r>
    </w:p>
    <w:p w:rsidR="00AA7A62" w:rsidRPr="00735074" w:rsidRDefault="00AA7A62" w:rsidP="001453E4">
      <w:pPr>
        <w:pStyle w:val="Odstavecseseznamem"/>
        <w:keepNext/>
        <w:numPr>
          <w:ilvl w:val="2"/>
          <w:numId w:val="1"/>
        </w:numPr>
        <w:rPr>
          <w:b/>
        </w:rPr>
      </w:pPr>
      <w:r>
        <w:rPr>
          <w:b/>
        </w:rPr>
        <w:t>Definování vizí</w:t>
      </w:r>
      <w:r w:rsidR="002344B5">
        <w:rPr>
          <w:b/>
        </w:rPr>
        <w:t xml:space="preserve"> a návrh struktury strategických priorit, cílů a opatření</w:t>
      </w:r>
    </w:p>
    <w:p w:rsidR="004D09C1" w:rsidRDefault="004D09C1" w:rsidP="004D09C1">
      <w:pPr>
        <w:jc w:val="both"/>
      </w:pPr>
      <w:r>
        <w:t>V kap. 3.1. Cyklokoncepce je uvedeno definování vizí pro rok 2023, z čehož následně vyplývají strategické priority, cíle a opatření (kap. 3.2.) a je ve finále sestaven akční plán (kap. 5.3.). Veškeré tyto návrhy kladou malý důraz na přípravu rozpočtu v jednotlivých letech, což může být zásadní problém. Vzhledem k tomu, kolik akcí tato návrhová část přiřazuje kraji k realizaci, je důležité správně rozložit finanční náklady vyhodnotit realizovatelnost z hlediska rozpočtu. Jinými slovy v Cyklokoncepci chybí „finanční plán“. To bývá zpravidla u všech strategických doku</w:t>
      </w:r>
      <w:r w:rsidR="008F0358">
        <w:t>mentů po rozsáhlých analýzách a </w:t>
      </w:r>
      <w:r>
        <w:t>optimistických návrzích opatření největší problém. Nový akční plán se snaží seznam požadovaných akcí po Středočeském kraji propojit v tabulce s návrhem finančního plánu na jednotlivé roky, z čehož jasně vyplývá, jaká je finanční náročnost všech akcí celkem, ale i v j</w:t>
      </w:r>
      <w:r w:rsidR="008F0358">
        <w:t>ednotlivých letech, na které se </w:t>
      </w:r>
      <w:r>
        <w:t>sestavuje rozpočet. Správné rozložení akcí v časovém harmonogramu ve vztahu k pracovní kapacitě a rozpočtu na investiční akce ve výsledku znamená, že na realizaci n</w:t>
      </w:r>
      <w:r w:rsidR="008F0358">
        <w:t>ěkterých úseků se dostane až za </w:t>
      </w:r>
      <w:r>
        <w:t>větší množství let (než se třeba původně předpokládalo), ale jedině tak může být akční plán správně sestaven a poté co nejvíce plněn. Podrobnější informace k nově sestavenému akčnímu plánu jsou uvedeny v kapitole 3 tohoto dokumentu.</w:t>
      </w:r>
    </w:p>
    <w:p w:rsidR="004D09C1" w:rsidRDefault="004D09C1" w:rsidP="004D09C1">
      <w:pPr>
        <w:jc w:val="both"/>
      </w:pPr>
      <w:r>
        <w:t>Z pohledu navržené struktury strategických priorit, cílů a opatření (kap. 3.2. původní Cyklokoncepce) je zapotřebí určitá revize. V rámci priority 1 je potřeba změnit opatření 1.1.1. „Finanční podpora výstavby cyklistických stezek na vybraných regionálních trasách“</w:t>
      </w:r>
      <w:r w:rsidR="008F0358">
        <w:t>, kde by mělo být uvedeno, že </w:t>
      </w:r>
      <w:r w:rsidR="00B959FD">
        <w:t>v </w:t>
      </w:r>
      <w:r>
        <w:t xml:space="preserve">odůvodněných případech připadá v úvahu i výstavba z pozice kraje. Kraj by se neměl omezovat jen na dálkové páteřní cyklotrasy v celostátním a mezinárodním měřítku, </w:t>
      </w:r>
      <w:r w:rsidR="00B959FD">
        <w:t>ale měl by se i více podílet na </w:t>
      </w:r>
      <w:r>
        <w:t>rozvoji regionálních páteřních cyklotras, které mohou mít stejnou (ne-li v určitých případech i vyšší) využívanost a tedy i význam (jak z pohledu cyklodopravy, tak i cykloturistiky).</w:t>
      </w:r>
    </w:p>
    <w:p w:rsidR="001655DC" w:rsidRDefault="003F0E32" w:rsidP="004D09C1">
      <w:pPr>
        <w:jc w:val="both"/>
      </w:pPr>
      <w:r>
        <w:t>V opatření 1.2.1. „Na požadavek obcí v rámci novostaveb a rekonstrukcí krajských komunikací prověření možnosti začlenění cyklistických opatření“ je potřeba změnit začátek věty, protože tyto možnosti by se měly prověřovat nejen na základě požadavku obcí. Bohužel se v praxi dost často stává, že připomínkování projektů ze strany obcí je v tomto ohledu nedostatečné. Jediná efektivní cesta tedy je, že rovnou samotný investor, tedy kraj prostřednictvím KSÚS, bude u každé stavby prověřovat možnost začlenění cyklistických opatření a bude naopak iniciativně vyzývat dotčenou obec, zda-li nemá v této oblasti nějaké plány, které nemusí být investorovi v době přípravy stavby známy.</w:t>
      </w:r>
    </w:p>
    <w:p w:rsidR="003F0E32" w:rsidRDefault="003F0E32" w:rsidP="00A528C7">
      <w:pPr>
        <w:jc w:val="both"/>
      </w:pPr>
      <w:r>
        <w:t xml:space="preserve">Opatření 1.3.1. a 1.3.2. uvádí, že systém Bike </w:t>
      </w:r>
      <w:r w:rsidRPr="003F0E32">
        <w:rPr>
          <w:rFonts w:cstheme="minorHAnsi"/>
          <w:i/>
        </w:rPr>
        <w:t>&amp;</w:t>
      </w:r>
      <w:r>
        <w:t xml:space="preserve"> Ride (B+R) musí být podporován formou rekonstrukce pouze v uzlových bodech IDS a výstavba má probíhat pouze v rámci budování dopravních terminálů. </w:t>
      </w:r>
      <w:r w:rsidR="009E4A3F">
        <w:t xml:space="preserve">Toto neplatí, protože zjednodušeně řečeno, B+R (ať už ve formě obyčejného cyklostojanu, cykloboxu, úschovny, nebo cyklověže) by měl být téměř u každé zastávky veřejné hromadné dopravy, pouze s tou odlišností, že čím větší a významnější je dopravní uzel, tím věší kapacita B+R by měla být nabízena. V praxi mnoho obcí toto již pochopila a iniciativně instaluje B+R na těchto místech. Z pozice kraje by </w:t>
      </w:r>
      <w:r w:rsidR="009E4A3F">
        <w:lastRenderedPageBreak/>
        <w:t>neměla logicky probíhat výstavba těchto systémů, ale maximálně jejich finanční podpora. Iniciativu může v této oblasti převzít i Správa železnic, s.o., která může budovat systémy B+R jakožto součást zařízení služeb nádraží. V některých případech k tomu má dokonce i své vlastní vhodné pozemky. Zároveň je zapotřebí, aby tyto systémy byly zahrnovány též do projektů modernizací železničních stanic a tratí, protože mezi služby nádraží B+R bezpochyby patří a s ohledem na celkový rozpočet těchto akcí bývá zanedbatelnou položkou.</w:t>
      </w:r>
    </w:p>
    <w:p w:rsidR="005B0D43" w:rsidRDefault="005B0D43" w:rsidP="00A528C7">
      <w:pPr>
        <w:jc w:val="both"/>
      </w:pPr>
      <w:r>
        <w:t>Další rozpor ve f</w:t>
      </w:r>
      <w:r w:rsidR="00AA7A62">
        <w:t>i</w:t>
      </w:r>
      <w:r>
        <w:t>lozofii podpory cyklistiky je spatřován v prioritě 3 u cíl</w:t>
      </w:r>
      <w:r w:rsidR="008F0358">
        <w:t>ů 3.2. „Realizace poradenství a </w:t>
      </w:r>
      <w:r>
        <w:t>propagace“ a 3.3. „Realizace vzdělávacích komunikačních a osvětových témat“</w:t>
      </w:r>
      <w:r w:rsidR="00A63DA8">
        <w:t>. Všechny tyto aktivity jsou jistě prospěšné, ale není povinnost, aby je organizoval kraj. K tomu existuje mnoho jiných institucí a organizací. Otázkou také je, pokud by se něco takového zrealizovalo, jaký by to mělo reálný dopad na cílovou skupinu a zda-li by se jednalo o efektivně vynaložené prostředky. Vzhledem k výše uvedeným důvodům jsou tyto aktivity nadále sledovány pouze okrajově a jsou proto vyjmuty z nového akčního plánu.</w:t>
      </w:r>
    </w:p>
    <w:p w:rsidR="002344B5" w:rsidRPr="00735074" w:rsidRDefault="00F36B81" w:rsidP="001453E4">
      <w:pPr>
        <w:pStyle w:val="Odstavecseseznamem"/>
        <w:keepNext/>
        <w:numPr>
          <w:ilvl w:val="2"/>
          <w:numId w:val="1"/>
        </w:numPr>
        <w:rPr>
          <w:b/>
        </w:rPr>
      </w:pPr>
      <w:r>
        <w:rPr>
          <w:b/>
        </w:rPr>
        <w:t>Podpora údržby cyklostezek</w:t>
      </w:r>
    </w:p>
    <w:p w:rsidR="00A63DA8" w:rsidRDefault="00A63DA8" w:rsidP="00A528C7">
      <w:pPr>
        <w:jc w:val="both"/>
      </w:pPr>
      <w:r>
        <w:t>V kapitole 4.1.1. je u opatření 1.1.1 nesprávně uvedeno, že finančně podporována ze strany kraje by kromě výstavby měla být i údržba. V předchozích částech dok</w:t>
      </w:r>
      <w:r w:rsidR="008F0358">
        <w:t>umentu nebylo toto uváděno, ale </w:t>
      </w:r>
      <w:r>
        <w:t>znamenalo by to zásadní změnu v systému. Skutečná situace je spíše opačná, že kraj je ochoten vybudovat cyklostezku, ale oceňuje, pokud se o běžnou údržbu stará dotčená obec. Pro tento účel jsou uzavřené partnerské smlouvy. Z hlediska efektivity je toto i výhodné, protože technické služby dotčeného města stejně v blízkosti cyklostezky údržbu provád</w:t>
      </w:r>
      <w:r w:rsidR="002344B5">
        <w:t>ějí</w:t>
      </w:r>
      <w:r>
        <w:t>, m</w:t>
      </w:r>
      <w:r w:rsidR="00E54589">
        <w:t>ají</w:t>
      </w:r>
      <w:r>
        <w:t xml:space="preserve"> na to techniku a např. sekání trávy, úklid nečistot (listí apod.), </w:t>
      </w:r>
      <w:r w:rsidR="0057333D">
        <w:t xml:space="preserve">odvoz odpadu </w:t>
      </w:r>
      <w:r w:rsidR="00E54589">
        <w:t>je z jejich strany efektivnější, než kdyby to zajišťoval kraj.</w:t>
      </w:r>
    </w:p>
    <w:p w:rsidR="00F36B81" w:rsidRPr="00735074" w:rsidRDefault="00F36B81" w:rsidP="001453E4">
      <w:pPr>
        <w:pStyle w:val="Odstavecseseznamem"/>
        <w:keepNext/>
        <w:numPr>
          <w:ilvl w:val="2"/>
          <w:numId w:val="1"/>
        </w:numPr>
        <w:rPr>
          <w:b/>
        </w:rPr>
      </w:pPr>
      <w:r>
        <w:rPr>
          <w:b/>
        </w:rPr>
        <w:t>Nové projekty regionálních páteřních tras</w:t>
      </w:r>
    </w:p>
    <w:p w:rsidR="002344B5" w:rsidRDefault="00E54589" w:rsidP="00A528C7">
      <w:pPr>
        <w:jc w:val="both"/>
      </w:pPr>
      <w:r>
        <w:t xml:space="preserve">V kapitole 4.1.1 a Opatření 1.1.1 </w:t>
      </w:r>
      <w:r w:rsidR="008C59D5">
        <w:t xml:space="preserve">týkající se definování regionálních páteřních </w:t>
      </w:r>
      <w:r w:rsidR="008F0358">
        <w:t>tras, které mají být ze </w:t>
      </w:r>
      <w:r w:rsidR="008C59D5">
        <w:t xml:space="preserve">strany Středočeského kraje podporovány, </w:t>
      </w:r>
      <w:r>
        <w:t>se touto aktualizací</w:t>
      </w:r>
      <w:r w:rsidR="00D03D7B">
        <w:t xml:space="preserve"> </w:t>
      </w:r>
      <w:r w:rsidR="00D03D7B" w:rsidRPr="00D03D7B">
        <w:t>mění a</w:t>
      </w:r>
      <w:r w:rsidRPr="00D03D7B">
        <w:t xml:space="preserve"> doplňuj</w:t>
      </w:r>
      <w:r w:rsidR="002344B5" w:rsidRPr="00D03D7B">
        <w:t>í následující trasy:</w:t>
      </w:r>
    </w:p>
    <w:p w:rsidR="00D03D7B" w:rsidRPr="00D03D7B" w:rsidRDefault="00D03D7B" w:rsidP="00D03D7B">
      <w:pPr>
        <w:pStyle w:val="Odstavecseseznamem"/>
        <w:numPr>
          <w:ilvl w:val="0"/>
          <w:numId w:val="36"/>
        </w:numPr>
        <w:jc w:val="both"/>
      </w:pPr>
      <w:r w:rsidRPr="00D03D7B">
        <w:t xml:space="preserve">U navržené trasy drážní stezky na Voticku se u úseku 2d Votice – Heřmaničky – Červený Újezd navrhuje prodloužení až do Sudoměřic u Tábora, což odpovídá aktuálně řešenému projektu (v celém úseku Bystřice – Sudoměřice) z pozice Dobrovolného svazku obcí Mikroregion Voticko, kterému Středočeský kraj poskytl v roce 2019 dotaci 0,7 milionu Kč na zpracování projektových dokumentací pro jednotlivé úseky. </w:t>
      </w:r>
    </w:p>
    <w:p w:rsidR="00D03D7B" w:rsidRPr="00D03D7B" w:rsidRDefault="00D03D7B" w:rsidP="00D03D7B">
      <w:pPr>
        <w:pStyle w:val="Odstavecseseznamem"/>
        <w:numPr>
          <w:ilvl w:val="0"/>
          <w:numId w:val="36"/>
        </w:numPr>
        <w:jc w:val="both"/>
      </w:pPr>
      <w:r w:rsidRPr="00D03D7B">
        <w:t>Na základě žádosti obce Lipník se prodlužuje PRT 7 Taxis k napojení na PRT 8.</w:t>
      </w:r>
    </w:p>
    <w:p w:rsidR="00D03D7B" w:rsidRPr="00D03D7B" w:rsidRDefault="00D03D7B" w:rsidP="00D03D7B">
      <w:pPr>
        <w:pStyle w:val="Odstavecseseznamem"/>
        <w:numPr>
          <w:ilvl w:val="0"/>
          <w:numId w:val="36"/>
        </w:numPr>
        <w:jc w:val="both"/>
      </w:pPr>
      <w:r w:rsidRPr="00D03D7B">
        <w:t xml:space="preserve">Podle aktuálně řešeného projektu Cyklospojení Praha – Rudná – Křivoklátsko, je potřeba změnit návrh PRT 19 o návaznost na tzv. Křivoklátské okruhy. Středočeský kraj tento projekt připravuje dokonce ze své pozice, v roce 2020 pro něj </w:t>
      </w:r>
      <w:r>
        <w:t xml:space="preserve">bylo zadáno </w:t>
      </w:r>
      <w:r w:rsidRPr="00D03D7B">
        <w:t>zpracováván</w:t>
      </w:r>
      <w:r>
        <w:t>í</w:t>
      </w:r>
      <w:r w:rsidRPr="00D03D7B">
        <w:t xml:space="preserve"> studie proveditelnosti.</w:t>
      </w:r>
    </w:p>
    <w:p w:rsidR="00D03D7B" w:rsidRPr="00D03D7B" w:rsidRDefault="00D03D7B" w:rsidP="00D03D7B">
      <w:pPr>
        <w:pStyle w:val="Odstavecseseznamem"/>
        <w:numPr>
          <w:ilvl w:val="0"/>
          <w:numId w:val="36"/>
        </w:numPr>
        <w:jc w:val="both"/>
      </w:pPr>
      <w:r w:rsidRPr="00D03D7B">
        <w:t xml:space="preserve">Kladenskou drážní cestu (KDC) plánovanou v trase železniční trati Praha – Hostivice – Kladno, která bude přeložena v důsledku modernizace trati do nové stopy. </w:t>
      </w:r>
    </w:p>
    <w:p w:rsidR="00D03D7B" w:rsidRPr="00D03D7B" w:rsidRDefault="00D03D7B" w:rsidP="00D03D7B">
      <w:pPr>
        <w:pStyle w:val="Odstavecseseznamem"/>
        <w:numPr>
          <w:ilvl w:val="0"/>
          <w:numId w:val="36"/>
        </w:numPr>
        <w:jc w:val="both"/>
      </w:pPr>
      <w:r w:rsidRPr="00D03D7B">
        <w:t>Na žádost Brdy a Podbrdsko, z.s. se doplňuje Brdská magistrála spojující přes Brdskou vrchovinu Prahu a Plzeň.</w:t>
      </w:r>
    </w:p>
    <w:p w:rsidR="009A24D1" w:rsidRDefault="00274F7E" w:rsidP="004C0202">
      <w:pPr>
        <w:jc w:val="both"/>
      </w:pPr>
      <w:r>
        <w:t xml:space="preserve">V původní Cyklokoncepci v </w:t>
      </w:r>
      <w:r w:rsidR="0075349F">
        <w:t xml:space="preserve">mapě 1 (kap. 4.1.1.) je vidět, že páteřní regionální trasy nejsou navrženy rovnoměrně po celém území Středočeského kraje, ale soustřeďujíc se jen na některé oblasti. </w:t>
      </w:r>
      <w:r>
        <w:t xml:space="preserve">Vyplývá to z toho, že v původní Cyklokoncepci se pro návrh vedení PRT uvažovaly jen ty trasy, které vyplývaly z požadavků obcí.  Tam kde žádnou obcí nebyla trasa navržena, tak v té oblasti není žádná trasa navržena. </w:t>
      </w:r>
      <w:r w:rsidR="0075349F">
        <w:t xml:space="preserve">Z toho vyplývá, že toto nemůže být uzavřenou kapitolou a je naopak vhodné postupným </w:t>
      </w:r>
      <w:r w:rsidR="0075349F">
        <w:lastRenderedPageBreak/>
        <w:t>průzkumem</w:t>
      </w:r>
      <w:r>
        <w:t xml:space="preserve"> a na základě nových</w:t>
      </w:r>
      <w:r w:rsidR="002344B5">
        <w:t xml:space="preserve"> žádostí obcí</w:t>
      </w:r>
      <w:r w:rsidR="0075349F">
        <w:t xml:space="preserve"> plány na páteřní regionální trasy do Cyklokoncepce přidávat, tak aby navazovaly na páteřní dálkové cyklotrasy a tvo</w:t>
      </w:r>
      <w:r w:rsidR="008F0358">
        <w:t>řily spojnice významných měst a </w:t>
      </w:r>
      <w:r w:rsidR="0075349F">
        <w:t xml:space="preserve">turistických oblastí. </w:t>
      </w:r>
    </w:p>
    <w:p w:rsidR="009A24D1" w:rsidRPr="009A24D1" w:rsidRDefault="009A24D1" w:rsidP="008F0358">
      <w:pPr>
        <w:keepNext/>
        <w:jc w:val="both"/>
        <w:rPr>
          <w:b/>
        </w:rPr>
      </w:pPr>
      <w:r w:rsidRPr="009A24D1">
        <w:rPr>
          <w:b/>
        </w:rPr>
        <w:t>Drážní stezky</w:t>
      </w:r>
    </w:p>
    <w:p w:rsidR="004B48C5" w:rsidRDefault="009A24D1" w:rsidP="00454634">
      <w:pPr>
        <w:jc w:val="both"/>
      </w:pPr>
      <w:r>
        <w:t xml:space="preserve">Speciální kategorií cyklostezek jsou tzv. drážní stezky, resp. </w:t>
      </w:r>
      <w:r w:rsidRPr="009A24D1">
        <w:t>cyklistické stezky budované na opuštěném drážním tělese bývalé c</w:t>
      </w:r>
      <w:r w:rsidR="00DD10B8">
        <w:t>elostátní nebo regionální dráhy. Prověřování tras zrušených železničních tratí může významně napomoci k rozvoji sítě cyklostezek. Ve Středočeském k</w:t>
      </w:r>
      <w:r w:rsidR="008F0358">
        <w:t>raji je takových tras desítky a </w:t>
      </w:r>
      <w:r w:rsidR="00DD10B8">
        <w:t xml:space="preserve">jsou k tomu i příznivě nastavené </w:t>
      </w:r>
      <w:r w:rsidR="0075349F" w:rsidRPr="00341B56">
        <w:t xml:space="preserve">dotační podmínky ze strany SFDI (k roku 2020 </w:t>
      </w:r>
      <w:r w:rsidR="00DD10B8">
        <w:t xml:space="preserve">je poskytovaná </w:t>
      </w:r>
      <w:r w:rsidR="0075349F" w:rsidRPr="00341B56">
        <w:t>dotace až do výše 90 %).</w:t>
      </w:r>
      <w:r w:rsidR="00341B56">
        <w:t xml:space="preserve"> Dobrým příkladem v této věci jsou např. již řešené trasy PRT Bystřice – Sudoměřice (2a – 2d), Kladensko-nučické dráhy (5c), Orlické vlečky (18), nebo nově zařazené KDC.</w:t>
      </w:r>
      <w:r w:rsidR="00DD10B8">
        <w:t xml:space="preserve"> </w:t>
      </w:r>
      <w:r w:rsidR="008F0358">
        <w:t>Drážní stezky, ke </w:t>
      </w:r>
      <w:r w:rsidR="00C41C8F">
        <w:t>kterým se váže bohatá historie z období průmyslového rozvoj</w:t>
      </w:r>
      <w:r w:rsidR="008F0358">
        <w:t>e státu, mají potenciál stát se </w:t>
      </w:r>
      <w:r w:rsidR="00C41C8F">
        <w:t xml:space="preserve">z hlediska turistického ruchu v rámci kraje též speciálním marketinkovým produktem. Zpravidla podél takových tras bývají zachování historické objekty dráhy a v České republice najdeme i několik příkladů, kdy podél drážní stezky jsou provozovány </w:t>
      </w:r>
      <w:r w:rsidR="0059047F">
        <w:t xml:space="preserve">železniční skanzeny a </w:t>
      </w:r>
      <w:r w:rsidR="00C41C8F">
        <w:t xml:space="preserve">muzea tematicky zaměřená na železniční nostalgii. </w:t>
      </w:r>
      <w:r w:rsidR="00454634">
        <w:t>V rámci aktualizace Cyklokoncepce se navrhuje, aby byly tyto potenciální nové PRT prověřovány z pozice Středočeského kraje, možnosti jejich přípravy a realizace projednávány s dotčenými ob</w:t>
      </w:r>
      <w:r w:rsidR="004B48C5">
        <w:t>cemi a aby na </w:t>
      </w:r>
      <w:r w:rsidR="00454634">
        <w:t>tyto projekty byla ze strany Středočeského kraje poskytnuta finanční podpora.</w:t>
      </w:r>
    </w:p>
    <w:p w:rsidR="00EE3192" w:rsidRDefault="00EE3192" w:rsidP="00454634">
      <w:pPr>
        <w:jc w:val="both"/>
      </w:pPr>
      <w:r>
        <w:rPr>
          <w:rFonts w:ascii="Source Sans Pro" w:hAnsi="Source Sans Pro" w:cs="Arial"/>
          <w:noProof/>
          <w:color w:val="333333"/>
          <w:sz w:val="21"/>
          <w:szCs w:val="21"/>
          <w:lang w:eastAsia="cs-CZ"/>
        </w:rPr>
        <w:drawing>
          <wp:inline distT="0" distB="0" distL="0" distR="0">
            <wp:extent cx="5769625" cy="3424136"/>
            <wp:effectExtent l="0" t="0" r="2540" b="5080"/>
            <wp:docPr id="3" name="Obrázek 3" descr="http://tourism.zabreh.cz/wp-content/uploads/2015/12/DSC_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ourism.zabreh.cz/wp-content/uploads/2015/12/DSC_0404.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8286" b="3027"/>
                    <a:stretch/>
                  </pic:blipFill>
                  <pic:spPr bwMode="auto">
                    <a:xfrm>
                      <a:off x="0" y="0"/>
                      <a:ext cx="5832199" cy="3461272"/>
                    </a:xfrm>
                    <a:prstGeom prst="rect">
                      <a:avLst/>
                    </a:prstGeom>
                    <a:noFill/>
                    <a:ln>
                      <a:noFill/>
                    </a:ln>
                    <a:extLst>
                      <a:ext uri="{53640926-AAD7-44D8-BBD7-CCE9431645EC}">
                        <a14:shadowObscured xmlns:a14="http://schemas.microsoft.com/office/drawing/2010/main"/>
                      </a:ext>
                    </a:extLst>
                  </pic:spPr>
                </pic:pic>
              </a:graphicData>
            </a:graphic>
          </wp:inline>
        </w:drawing>
      </w:r>
    </w:p>
    <w:p w:rsidR="00EE3192" w:rsidRPr="00CF0EDA" w:rsidRDefault="00CF0EDA" w:rsidP="00454634">
      <w:pPr>
        <w:jc w:val="both"/>
        <w:rPr>
          <w:i/>
        </w:rPr>
      </w:pPr>
      <w:r w:rsidRPr="00CF0EDA">
        <w:rPr>
          <w:i/>
        </w:rPr>
        <w:t>Obr. 3</w:t>
      </w:r>
      <w:r w:rsidR="00EE3192" w:rsidRPr="00CF0EDA">
        <w:rPr>
          <w:i/>
        </w:rPr>
        <w:t xml:space="preserve"> – Příklad drážní stezky a železničního skanzenu mezi obcemi Lupenné a Hněvice v Olomouckém kraji</w:t>
      </w:r>
      <w:r w:rsidR="006D1E01" w:rsidRPr="00CF0EDA">
        <w:rPr>
          <w:i/>
        </w:rPr>
        <w:t xml:space="preserve"> (zdroj: Turistické informační centrum Zábřeh)</w:t>
      </w:r>
    </w:p>
    <w:p w:rsidR="004B48C5" w:rsidRDefault="004B48C5" w:rsidP="00454634">
      <w:pPr>
        <w:jc w:val="both"/>
      </w:pPr>
    </w:p>
    <w:p w:rsidR="00454634" w:rsidRPr="00454634" w:rsidRDefault="00454634" w:rsidP="006D1E01">
      <w:pPr>
        <w:keepNext/>
        <w:jc w:val="both"/>
        <w:rPr>
          <w:b/>
        </w:rPr>
      </w:pPr>
      <w:r>
        <w:rPr>
          <w:b/>
        </w:rPr>
        <w:t>Možnost budování PRT i ze strany Středočeského kraje</w:t>
      </w:r>
    </w:p>
    <w:p w:rsidR="00CF0EDA" w:rsidRDefault="00DD10B8" w:rsidP="00454634">
      <w:pPr>
        <w:jc w:val="both"/>
      </w:pPr>
      <w:r>
        <w:t>V dostatečně odůvodněných případech, tam kde může PRT tvořit velmi významnou a frekventovanou cyklotrasu</w:t>
      </w:r>
      <w:r w:rsidR="00454634">
        <w:t xml:space="preserve"> a zároveň není v možnostech dotčených obcí projekt zrealizovat</w:t>
      </w:r>
      <w:r>
        <w:t xml:space="preserve">, připadá v úvahu i příprava </w:t>
      </w:r>
      <w:r>
        <w:lastRenderedPageBreak/>
        <w:t xml:space="preserve">a realizace cyklistické infrastruktury </w:t>
      </w:r>
      <w:r w:rsidR="00454634">
        <w:t>z pozice Středočeského kraje</w:t>
      </w:r>
      <w:r>
        <w:t xml:space="preserve">. </w:t>
      </w:r>
      <w:r w:rsidR="00454634">
        <w:t>V takovém případě bude projekt zařazen do akčního plánu rozvoje cyklistiky.</w:t>
      </w:r>
      <w:r w:rsidR="00CF0EDA">
        <w:t xml:space="preserve"> </w:t>
      </w:r>
    </w:p>
    <w:p w:rsidR="00454634" w:rsidRPr="00CF0EDA" w:rsidRDefault="00CF0EDA" w:rsidP="00CF0EDA">
      <w:pPr>
        <w:pBdr>
          <w:top w:val="single" w:sz="4" w:space="1" w:color="auto"/>
          <w:left w:val="single" w:sz="4" w:space="4" w:color="auto"/>
          <w:bottom w:val="single" w:sz="4" w:space="1" w:color="auto"/>
          <w:right w:val="single" w:sz="4" w:space="4" w:color="auto"/>
        </w:pBdr>
        <w:jc w:val="both"/>
      </w:pPr>
      <w:r>
        <w:t xml:space="preserve">Níže jsou uvedeny revize opatření z původní Cyklokoncepce se zanesenými změnami v rámci aktualizace – pro přehlednost je doplněný text vyznačen </w:t>
      </w:r>
      <w:r w:rsidRPr="004B48C5">
        <w:rPr>
          <w:color w:val="00B050"/>
        </w:rPr>
        <w:t>zeleným písmem</w:t>
      </w:r>
      <w:r>
        <w:rPr>
          <w:color w:val="00B050"/>
        </w:rPr>
        <w:t xml:space="preserve"> </w:t>
      </w:r>
      <w:r>
        <w:t xml:space="preserve">a text navržený k vyřazení </w:t>
      </w:r>
      <w:r>
        <w:rPr>
          <w:color w:val="FF0000"/>
        </w:rPr>
        <w:t>červeným přeškrtnutým písmem</w:t>
      </w:r>
      <w:r>
        <w:t>.</w:t>
      </w:r>
    </w:p>
    <w:p w:rsidR="00454634" w:rsidRDefault="00D631E3" w:rsidP="004C0202">
      <w:pPr>
        <w:jc w:val="both"/>
      </w:pPr>
      <w:r w:rsidRPr="00D631E3">
        <w:t xml:space="preserve">Vzhledem k výše uvedenému se navrhuje </w:t>
      </w:r>
      <w:r>
        <w:t xml:space="preserve">doplnit původní znění </w:t>
      </w:r>
      <w:r w:rsidRPr="00D631E3">
        <w:t>opatření 1.1.1</w:t>
      </w:r>
      <w:r>
        <w:t>.</w:t>
      </w:r>
      <w:r w:rsidR="003A7BD2">
        <w:t xml:space="preserve"> o níže uvedený text. </w:t>
      </w:r>
      <w:r w:rsidR="004B48C5">
        <w:t>Na </w:t>
      </w:r>
      <w:r>
        <w:t>druhou stranu se navrhuje z názvu opatření vyřadit</w:t>
      </w:r>
      <w:r w:rsidR="00CF0EDA">
        <w:t xml:space="preserve"> </w:t>
      </w:r>
      <w:r>
        <w:t>„finanční podporu údržby cyklistických stezek“, která je pravděpodobně uvedená nedopatřením, protože v jiných kapitolách se tato činnost v souvislosti s tímto opatřením neuvádí.</w:t>
      </w:r>
      <w:r w:rsidR="00DA170F">
        <w:t xml:space="preserve"> Dále jsou na konci opatření opraveny skutečnosti ohledně zajištění koordinátorů ve vazbě na nové organizační zajištění těchto činností ze strany Středočeského kraje (blíže popsáno v odstavci 2.1.2 tohoto dokumentu).</w:t>
      </w:r>
    </w:p>
    <w:p w:rsidR="004B48C5" w:rsidRPr="003A7BD2" w:rsidRDefault="00DA170F" w:rsidP="00A153B4">
      <w:pPr>
        <w:jc w:val="both"/>
        <w:rPr>
          <w:u w:val="single"/>
        </w:rPr>
      </w:pPr>
      <w:r w:rsidRPr="003A7BD2">
        <w:rPr>
          <w:u w:val="single"/>
        </w:rPr>
        <w:t>Návrh nového znění opatření:</w:t>
      </w:r>
    </w:p>
    <w:p w:rsidR="00D631E3" w:rsidRPr="002A7CAA" w:rsidRDefault="00D631E3" w:rsidP="00A153B4">
      <w:pPr>
        <w:pStyle w:val="Nadpis6"/>
        <w:tabs>
          <w:tab w:val="left" w:pos="708"/>
        </w:tabs>
        <w:rPr>
          <w:rFonts w:ascii="Times New Roman" w:hAnsi="Times New Roman" w:cs="Times New Roman"/>
        </w:rPr>
      </w:pPr>
      <w:r w:rsidRPr="002A7CAA">
        <w:rPr>
          <w:rFonts w:ascii="Times New Roman" w:hAnsi="Times New Roman" w:cs="Times New Roman"/>
        </w:rPr>
        <w:t xml:space="preserve"> „</w:t>
      </w:r>
      <w:r w:rsidRPr="002A7CAA">
        <w:rPr>
          <w:rFonts w:ascii="Times New Roman" w:eastAsia="Times New Roman" w:hAnsi="Times New Roman" w:cs="Times New Roman"/>
          <w:b/>
          <w:bCs/>
          <w:color w:val="auto"/>
          <w:lang w:eastAsia="cs-CZ"/>
        </w:rPr>
        <w:t xml:space="preserve">Opatření 1.1.1 Finanční podpora výstavby </w:t>
      </w:r>
      <w:r w:rsidRPr="002A7CAA">
        <w:rPr>
          <w:rFonts w:ascii="Times New Roman" w:eastAsia="Times New Roman" w:hAnsi="Times New Roman" w:cs="Times New Roman"/>
          <w:b/>
          <w:bCs/>
          <w:strike/>
          <w:color w:val="FF0000"/>
          <w:lang w:eastAsia="cs-CZ"/>
        </w:rPr>
        <w:t>a údržby</w:t>
      </w:r>
      <w:r w:rsidRPr="002A7CAA">
        <w:rPr>
          <w:rFonts w:ascii="Times New Roman" w:eastAsia="Times New Roman" w:hAnsi="Times New Roman" w:cs="Times New Roman"/>
          <w:b/>
          <w:bCs/>
          <w:color w:val="FF0000"/>
          <w:lang w:eastAsia="cs-CZ"/>
        </w:rPr>
        <w:t xml:space="preserve"> </w:t>
      </w:r>
      <w:r w:rsidRPr="002A7CAA">
        <w:rPr>
          <w:rFonts w:ascii="Times New Roman" w:eastAsia="Times New Roman" w:hAnsi="Times New Roman" w:cs="Times New Roman"/>
          <w:b/>
          <w:bCs/>
          <w:color w:val="auto"/>
          <w:lang w:eastAsia="cs-CZ"/>
        </w:rPr>
        <w:t>cyklistických stezek na vybraných regionálních trasách</w:t>
      </w:r>
    </w:p>
    <w:p w:rsidR="00D631E3" w:rsidRPr="002A7CAA" w:rsidRDefault="00D631E3" w:rsidP="00A153B4">
      <w:pPr>
        <w:pStyle w:val="Smlouva-slo"/>
        <w:spacing w:before="0" w:line="240" w:lineRule="auto"/>
        <w:ind w:left="0"/>
        <w:rPr>
          <w:rFonts w:ascii="Times New Roman" w:hAnsi="Times New Roman" w:cs="Times New Roman"/>
          <w:sz w:val="22"/>
          <w:szCs w:val="22"/>
        </w:rPr>
      </w:pPr>
      <w:r w:rsidRPr="002A7CAA">
        <w:rPr>
          <w:rFonts w:ascii="Times New Roman" w:hAnsi="Times New Roman" w:cs="Times New Roman"/>
          <w:sz w:val="22"/>
          <w:szCs w:val="22"/>
        </w:rPr>
        <w:t xml:space="preserve">V kraji vzniká velký potenciál pro realizaci významných nových páteřních regionálních cyklotras Středočeského kraje. V analýze se této problematice věnovala kapitola </w:t>
      </w:r>
      <w:r w:rsidRPr="002A7CAA">
        <w:rPr>
          <w:rFonts w:ascii="Times New Roman" w:hAnsi="Times New Roman" w:cs="Times New Roman"/>
          <w:i/>
          <w:sz w:val="22"/>
          <w:szCs w:val="22"/>
        </w:rPr>
        <w:t xml:space="preserve">4.3.4. </w:t>
      </w:r>
      <w:r w:rsidRPr="002A7CAA">
        <w:rPr>
          <w:rFonts w:ascii="Times New Roman" w:hAnsi="Times New Roman" w:cs="Times New Roman"/>
          <w:color w:val="00B050"/>
          <w:sz w:val="22"/>
          <w:szCs w:val="22"/>
        </w:rPr>
        <w:t xml:space="preserve">Možnosti vytvoření nových páteřních regionálních cyklotras ve Středočeském kraji </w:t>
      </w:r>
      <w:r w:rsidRPr="002A7CAA">
        <w:rPr>
          <w:rFonts w:ascii="Times New Roman" w:hAnsi="Times New Roman" w:cs="Times New Roman"/>
          <w:sz w:val="22"/>
          <w:szCs w:val="22"/>
        </w:rPr>
        <w:t>tak vycházejí z reálných potřeb a aktivit obcí, a tudíž existuje předpoklad, že budou skutečně realizovány. Tyto regionální trasy plní nejen roli rekreační, ale také dopravní.</w:t>
      </w:r>
    </w:p>
    <w:p w:rsidR="00A153B4" w:rsidRPr="002A7CAA" w:rsidRDefault="00D631E3" w:rsidP="00A153B4">
      <w:pPr>
        <w:pStyle w:val="Nadpis6"/>
        <w:tabs>
          <w:tab w:val="left" w:pos="708"/>
        </w:tabs>
        <w:jc w:val="both"/>
        <w:rPr>
          <w:rFonts w:ascii="Times New Roman" w:hAnsi="Times New Roman"/>
          <w:color w:val="00B050"/>
        </w:rPr>
      </w:pPr>
      <w:r w:rsidRPr="002A7CAA">
        <w:rPr>
          <w:rFonts w:ascii="Times New Roman" w:eastAsia="Times New Roman" w:hAnsi="Times New Roman" w:cs="Tahoma"/>
          <w:color w:val="auto"/>
          <w:lang w:eastAsia="cs-CZ"/>
        </w:rPr>
        <w:t>Návrh páteřních regionálních tras pro podporu realizace vybraných</w:t>
      </w:r>
      <w:r w:rsidR="008F0358">
        <w:rPr>
          <w:rFonts w:ascii="Times New Roman" w:eastAsia="Times New Roman" w:hAnsi="Times New Roman" w:cs="Tahoma"/>
          <w:color w:val="auto"/>
          <w:lang w:eastAsia="cs-CZ"/>
        </w:rPr>
        <w:t xml:space="preserve"> úseků vychází pouze z návrhů a </w:t>
      </w:r>
      <w:r w:rsidRPr="002A7CAA">
        <w:rPr>
          <w:rFonts w:ascii="Times New Roman" w:eastAsia="Times New Roman" w:hAnsi="Times New Roman" w:cs="Tahoma"/>
          <w:color w:val="auto"/>
          <w:lang w:eastAsia="cs-CZ"/>
        </w:rPr>
        <w:t xml:space="preserve">podnětů, které byly získány od obcí a měst. Výčet se může v průběhu implementační části dále rozšiřovat. Nicméně Středočeský kraj tímto opatřením vysílá signál, že není zodpovědný za realizaci všech úseků a regionálních tras, ale pomůže jak v rovině finanční (dotace na výstavbu cyklostezek), tak v rovině koordinační (následné vyznačení, či přeznačení regionálních cyklotras v terénu (viz opatření 2.3.1). </w:t>
      </w:r>
      <w:r w:rsidRPr="002A7CAA">
        <w:rPr>
          <w:rFonts w:ascii="Times New Roman" w:hAnsi="Times New Roman"/>
          <w:color w:val="00B050"/>
        </w:rPr>
        <w:t xml:space="preserve">V případech tras s předpokladem vysoké využívanosti </w:t>
      </w:r>
      <w:r w:rsidR="00B872C7">
        <w:rPr>
          <w:rFonts w:ascii="Times New Roman" w:hAnsi="Times New Roman"/>
          <w:color w:val="00B050"/>
        </w:rPr>
        <w:t>a turistického významu připadá v dostatečně odůvodněných případech v úvahu i </w:t>
      </w:r>
      <w:r w:rsidRPr="002A7CAA">
        <w:rPr>
          <w:rFonts w:ascii="Times New Roman" w:hAnsi="Times New Roman"/>
          <w:color w:val="00B050"/>
        </w:rPr>
        <w:t xml:space="preserve">příprava a realizace cyklistické infrastruktury na těchto trasách </w:t>
      </w:r>
      <w:r w:rsidR="00B872C7">
        <w:rPr>
          <w:rFonts w:ascii="Times New Roman" w:hAnsi="Times New Roman"/>
          <w:color w:val="00B050"/>
        </w:rPr>
        <w:t xml:space="preserve">z pozice </w:t>
      </w:r>
      <w:r w:rsidRPr="002A7CAA">
        <w:rPr>
          <w:rFonts w:ascii="Times New Roman" w:hAnsi="Times New Roman"/>
          <w:color w:val="00B050"/>
        </w:rPr>
        <w:t>kraje.</w:t>
      </w:r>
    </w:p>
    <w:p w:rsidR="00A153B4" w:rsidRDefault="00A153B4" w:rsidP="00A153B4"/>
    <w:p w:rsidR="00A153B4" w:rsidRDefault="00B959FD" w:rsidP="00A153B4">
      <w:pPr>
        <w:jc w:val="both"/>
      </w:pPr>
      <w:r>
        <w:rPr>
          <w:noProof/>
          <w:lang w:eastAsia="cs-CZ"/>
        </w:rPr>
        <w:lastRenderedPageBreak/>
        <w:drawing>
          <wp:inline distT="0" distB="0" distL="0" distR="0" wp14:anchorId="094B071A" wp14:editId="1E5C14CA">
            <wp:extent cx="5729591" cy="4547513"/>
            <wp:effectExtent l="0" t="0" r="5080" b="571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T_new.jpg"/>
                    <pic:cNvPicPr/>
                  </pic:nvPicPr>
                  <pic:blipFill rotWithShape="1">
                    <a:blip r:embed="rId15" cstate="print">
                      <a:extLst>
                        <a:ext uri="{28A0092B-C50C-407E-A947-70E740481C1C}">
                          <a14:useLocalDpi xmlns:a14="http://schemas.microsoft.com/office/drawing/2010/main" val="0"/>
                        </a:ext>
                      </a:extLst>
                    </a:blip>
                    <a:srcRect l="3714" t="1" r="7971" b="936"/>
                    <a:stretch/>
                  </pic:blipFill>
                  <pic:spPr bwMode="auto">
                    <a:xfrm>
                      <a:off x="0" y="0"/>
                      <a:ext cx="5786765" cy="4592892"/>
                    </a:xfrm>
                    <a:prstGeom prst="rect">
                      <a:avLst/>
                    </a:prstGeom>
                    <a:ln>
                      <a:noFill/>
                    </a:ln>
                    <a:extLst>
                      <a:ext uri="{53640926-AAD7-44D8-BBD7-CCE9431645EC}">
                        <a14:shadowObscured xmlns:a14="http://schemas.microsoft.com/office/drawing/2010/main"/>
                      </a:ext>
                    </a:extLst>
                  </pic:spPr>
                </pic:pic>
              </a:graphicData>
            </a:graphic>
          </wp:inline>
        </w:drawing>
      </w:r>
    </w:p>
    <w:p w:rsidR="00A153B4" w:rsidRPr="00B959FD" w:rsidRDefault="00A153B4" w:rsidP="007D6C43">
      <w:pPr>
        <w:spacing w:after="0"/>
        <w:jc w:val="center"/>
      </w:pPr>
      <w:r w:rsidRPr="00B959FD">
        <w:t>Mapa 1 – navrhované vedení páteřních regionálních tras (PRT)</w:t>
      </w:r>
    </w:p>
    <w:p w:rsidR="00A153B4" w:rsidRPr="007D6C43" w:rsidRDefault="00A153B4" w:rsidP="007D6C43">
      <w:pPr>
        <w:jc w:val="center"/>
      </w:pPr>
      <w:r w:rsidRPr="00B959FD">
        <w:t>(vznikly na základě požadavků z regionů)</w:t>
      </w:r>
    </w:p>
    <w:tbl>
      <w:tblPr>
        <w:tblStyle w:val="Mkatabulky"/>
        <w:tblW w:w="0" w:type="auto"/>
        <w:tblLook w:val="04A0" w:firstRow="1" w:lastRow="0" w:firstColumn="1" w:lastColumn="0" w:noHBand="0" w:noVBand="1"/>
      </w:tblPr>
      <w:tblGrid>
        <w:gridCol w:w="846"/>
        <w:gridCol w:w="8215"/>
      </w:tblGrid>
      <w:tr w:rsidR="00A153B4" w:rsidTr="00DA170F">
        <w:tc>
          <w:tcPr>
            <w:tcW w:w="846" w:type="dxa"/>
            <w:vAlign w:val="center"/>
          </w:tcPr>
          <w:p w:rsidR="00A153B4" w:rsidRPr="00C83B42" w:rsidRDefault="00A153B4" w:rsidP="00DA170F">
            <w:pPr>
              <w:rPr>
                <w:rFonts w:ascii="Times New Roman" w:hAnsi="Times New Roman"/>
                <w:b/>
                <w:szCs w:val="24"/>
              </w:rPr>
            </w:pPr>
            <w:r w:rsidRPr="00C83B42">
              <w:rPr>
                <w:rFonts w:ascii="Times New Roman" w:hAnsi="Times New Roman"/>
                <w:b/>
                <w:szCs w:val="24"/>
              </w:rPr>
              <w:t>K</w:t>
            </w:r>
            <w:r>
              <w:rPr>
                <w:rFonts w:ascii="Times New Roman" w:hAnsi="Times New Roman"/>
                <w:b/>
                <w:szCs w:val="24"/>
              </w:rPr>
              <w:t xml:space="preserve">ód v </w:t>
            </w:r>
            <w:r w:rsidRPr="00C83B42">
              <w:rPr>
                <w:rFonts w:ascii="Times New Roman" w:hAnsi="Times New Roman"/>
                <w:b/>
                <w:szCs w:val="24"/>
              </w:rPr>
              <w:t>mapě</w:t>
            </w:r>
          </w:p>
        </w:tc>
        <w:tc>
          <w:tcPr>
            <w:tcW w:w="8215" w:type="dxa"/>
            <w:vAlign w:val="center"/>
          </w:tcPr>
          <w:p w:rsidR="00A153B4" w:rsidRPr="00C83B42" w:rsidRDefault="00A153B4" w:rsidP="00DA170F">
            <w:pPr>
              <w:rPr>
                <w:rFonts w:ascii="Times New Roman" w:hAnsi="Times New Roman"/>
                <w:b/>
                <w:szCs w:val="24"/>
              </w:rPr>
            </w:pPr>
            <w:r w:rsidRPr="00C83B42">
              <w:rPr>
                <w:rFonts w:ascii="Times New Roman" w:hAnsi="Times New Roman"/>
                <w:b/>
                <w:szCs w:val="24"/>
              </w:rPr>
              <w:t>Návrh vedení páteřní regionální cyklotrasy</w:t>
            </w:r>
          </w:p>
        </w:tc>
      </w:tr>
      <w:tr w:rsidR="00A153B4" w:rsidTr="00DA170F">
        <w:tc>
          <w:tcPr>
            <w:tcW w:w="846" w:type="dxa"/>
            <w:vAlign w:val="center"/>
          </w:tcPr>
          <w:p w:rsidR="00A153B4" w:rsidRPr="00947952" w:rsidRDefault="00A153B4" w:rsidP="00DA170F">
            <w:pPr>
              <w:jc w:val="center"/>
              <w:rPr>
                <w:rFonts w:ascii="Times New Roman" w:hAnsi="Times New Roman"/>
                <w:b/>
                <w:szCs w:val="24"/>
              </w:rPr>
            </w:pPr>
            <w:r w:rsidRPr="00947952">
              <w:rPr>
                <w:rFonts w:ascii="Times New Roman" w:hAnsi="Times New Roman"/>
                <w:b/>
                <w:szCs w:val="24"/>
              </w:rPr>
              <w:t>1</w:t>
            </w:r>
          </w:p>
        </w:tc>
        <w:tc>
          <w:tcPr>
            <w:tcW w:w="8215" w:type="dxa"/>
          </w:tcPr>
          <w:p w:rsidR="00A153B4" w:rsidRPr="00C01214" w:rsidRDefault="00A153B4" w:rsidP="00DA170F">
            <w:pPr>
              <w:shd w:val="clear" w:color="auto" w:fill="FFFFFF"/>
              <w:rPr>
                <w:rFonts w:ascii="Times New Roman" w:hAnsi="Times New Roman"/>
                <w:szCs w:val="24"/>
              </w:rPr>
            </w:pPr>
            <w:r w:rsidRPr="00C01214">
              <w:rPr>
                <w:rFonts w:ascii="Times New Roman" w:hAnsi="Times New Roman"/>
              </w:rPr>
              <w:t xml:space="preserve">Dublovice (Chramosty) – Sedlčany </w:t>
            </w:r>
            <w:r>
              <w:rPr>
                <w:rFonts w:ascii="Times New Roman" w:hAnsi="Times New Roman"/>
              </w:rPr>
              <w:t xml:space="preserve">(propojení </w:t>
            </w:r>
            <w:r w:rsidRPr="00C01214">
              <w:rPr>
                <w:rFonts w:ascii="Times New Roman" w:hAnsi="Times New Roman"/>
              </w:rPr>
              <w:t>CT 7 s CT 11)</w:t>
            </w:r>
          </w:p>
        </w:tc>
      </w:tr>
      <w:tr w:rsidR="00A153B4" w:rsidTr="00DA170F">
        <w:tc>
          <w:tcPr>
            <w:tcW w:w="846" w:type="dxa"/>
            <w:vAlign w:val="center"/>
          </w:tcPr>
          <w:p w:rsidR="00A153B4" w:rsidRPr="00947952" w:rsidRDefault="00A153B4" w:rsidP="00DA170F">
            <w:pPr>
              <w:jc w:val="center"/>
              <w:rPr>
                <w:rFonts w:ascii="Times New Roman" w:hAnsi="Times New Roman"/>
                <w:b/>
                <w:szCs w:val="24"/>
              </w:rPr>
            </w:pPr>
            <w:r w:rsidRPr="00947952">
              <w:rPr>
                <w:rFonts w:ascii="Times New Roman" w:hAnsi="Times New Roman"/>
                <w:b/>
                <w:szCs w:val="24"/>
              </w:rPr>
              <w:t>2</w:t>
            </w:r>
          </w:p>
        </w:tc>
        <w:tc>
          <w:tcPr>
            <w:tcW w:w="8215" w:type="dxa"/>
          </w:tcPr>
          <w:p w:rsidR="00A153B4" w:rsidRPr="00C01214" w:rsidRDefault="00A153B4" w:rsidP="00DA170F">
            <w:pPr>
              <w:rPr>
                <w:rFonts w:ascii="Times New Roman" w:hAnsi="Times New Roman"/>
              </w:rPr>
            </w:pPr>
            <w:r w:rsidRPr="00C01214">
              <w:rPr>
                <w:rFonts w:ascii="Times New Roman" w:hAnsi="Times New Roman"/>
              </w:rPr>
              <w:t>Regionální páteřní trasa od Týnce přes Konopiště, Benešov, Bystřici do Votic</w:t>
            </w:r>
            <w:r>
              <w:rPr>
                <w:rFonts w:ascii="Times New Roman" w:hAnsi="Times New Roman"/>
              </w:rPr>
              <w:t>:</w:t>
            </w:r>
          </w:p>
          <w:p w:rsidR="00A153B4" w:rsidRPr="00C01214" w:rsidRDefault="00A153B4" w:rsidP="00DA170F">
            <w:pPr>
              <w:rPr>
                <w:rFonts w:ascii="Times New Roman" w:hAnsi="Times New Roman"/>
              </w:rPr>
            </w:pPr>
            <w:r>
              <w:rPr>
                <w:rFonts w:ascii="Times New Roman" w:hAnsi="Times New Roman"/>
              </w:rPr>
              <w:t xml:space="preserve">    </w:t>
            </w:r>
            <w:r w:rsidRPr="0032761D">
              <w:rPr>
                <w:rFonts w:ascii="Times New Roman" w:hAnsi="Times New Roman"/>
                <w:b/>
              </w:rPr>
              <w:t>2a</w:t>
            </w:r>
            <w:r w:rsidRPr="00C01214">
              <w:rPr>
                <w:rFonts w:ascii="Times New Roman" w:hAnsi="Times New Roman"/>
              </w:rPr>
              <w:t xml:space="preserve">) Benešov – Konopiště – Chlistov – Bukovany – Týnec nad Sázavou </w:t>
            </w:r>
            <w:r>
              <w:rPr>
                <w:rFonts w:ascii="Times New Roman" w:hAnsi="Times New Roman"/>
              </w:rPr>
              <w:t xml:space="preserve">(předpoklad </w:t>
            </w:r>
            <w:r w:rsidRPr="00C01214">
              <w:rPr>
                <w:rFonts w:ascii="Times New Roman" w:hAnsi="Times New Roman"/>
              </w:rPr>
              <w:t>vybudování nové cyklostezky podél silnice II. třídy – v úseku Bukovany Týnec nad Sázavou již vybudována)</w:t>
            </w:r>
          </w:p>
          <w:p w:rsidR="00A153B4" w:rsidRPr="00C01214" w:rsidRDefault="00A153B4" w:rsidP="00DA170F">
            <w:pPr>
              <w:rPr>
                <w:rFonts w:ascii="Times New Roman" w:hAnsi="Times New Roman"/>
              </w:rPr>
            </w:pPr>
            <w:r>
              <w:rPr>
                <w:rFonts w:ascii="Times New Roman" w:hAnsi="Times New Roman"/>
              </w:rPr>
              <w:t xml:space="preserve">    </w:t>
            </w:r>
            <w:r w:rsidRPr="0032761D">
              <w:rPr>
                <w:rFonts w:ascii="Times New Roman" w:hAnsi="Times New Roman"/>
                <w:b/>
              </w:rPr>
              <w:t>2b</w:t>
            </w:r>
            <w:r w:rsidRPr="00C01214">
              <w:rPr>
                <w:rFonts w:ascii="Times New Roman" w:hAnsi="Times New Roman"/>
              </w:rPr>
              <w:t>) Benešov – Konopiště</w:t>
            </w:r>
            <w:r>
              <w:rPr>
                <w:rFonts w:ascii="Times New Roman" w:hAnsi="Times New Roman"/>
              </w:rPr>
              <w:t xml:space="preserve"> </w:t>
            </w:r>
            <w:r w:rsidRPr="00C01214">
              <w:rPr>
                <w:rFonts w:ascii="Times New Roman" w:hAnsi="Times New Roman"/>
              </w:rPr>
              <w:t>(po stávající trase 0064 a 0076)</w:t>
            </w:r>
            <w:r>
              <w:rPr>
                <w:rFonts w:ascii="Times New Roman" w:hAnsi="Times New Roman"/>
              </w:rPr>
              <w:t xml:space="preserve"> </w:t>
            </w:r>
            <w:r w:rsidRPr="00C01214">
              <w:rPr>
                <w:rFonts w:ascii="Times New Roman" w:hAnsi="Times New Roman"/>
              </w:rPr>
              <w:t xml:space="preserve">– Bystřice </w:t>
            </w:r>
          </w:p>
          <w:p w:rsidR="00A153B4" w:rsidRPr="00C01214" w:rsidRDefault="00A153B4" w:rsidP="00DA170F">
            <w:pPr>
              <w:rPr>
                <w:rFonts w:ascii="Times New Roman" w:hAnsi="Times New Roman"/>
              </w:rPr>
            </w:pPr>
            <w:r>
              <w:rPr>
                <w:rFonts w:ascii="Times New Roman" w:hAnsi="Times New Roman"/>
              </w:rPr>
              <w:t xml:space="preserve">    </w:t>
            </w:r>
            <w:r w:rsidRPr="0032761D">
              <w:rPr>
                <w:rFonts w:ascii="Times New Roman" w:hAnsi="Times New Roman"/>
                <w:b/>
              </w:rPr>
              <w:t>2c</w:t>
            </w:r>
            <w:r w:rsidRPr="00C01214">
              <w:rPr>
                <w:rFonts w:ascii="Times New Roman" w:hAnsi="Times New Roman"/>
              </w:rPr>
              <w:t>) Bystřice – Votice (cyklostezka po tělese bývalé železniční trati, která převede stávající trasu 0076)</w:t>
            </w:r>
          </w:p>
          <w:p w:rsidR="00A153B4" w:rsidRDefault="00A153B4" w:rsidP="00DA170F">
            <w:pPr>
              <w:rPr>
                <w:rFonts w:ascii="Times New Roman" w:hAnsi="Times New Roman"/>
              </w:rPr>
            </w:pPr>
            <w:r>
              <w:rPr>
                <w:rFonts w:ascii="Times New Roman" w:hAnsi="Times New Roman"/>
              </w:rPr>
              <w:t xml:space="preserve">    </w:t>
            </w:r>
            <w:r w:rsidRPr="0032761D">
              <w:rPr>
                <w:rFonts w:ascii="Times New Roman" w:hAnsi="Times New Roman"/>
                <w:b/>
              </w:rPr>
              <w:t>2d</w:t>
            </w:r>
            <w:r>
              <w:rPr>
                <w:rFonts w:ascii="Times New Roman" w:hAnsi="Times New Roman"/>
              </w:rPr>
              <w:t xml:space="preserve">) </w:t>
            </w:r>
            <w:r w:rsidRPr="004B48C5">
              <w:rPr>
                <w:rFonts w:ascii="Times New Roman" w:hAnsi="Times New Roman"/>
                <w:color w:val="00B050"/>
              </w:rPr>
              <w:t>Votice – Heřmaničky – Červený Újezd – Střezimíř – Mezno - Sudoměřice    (až po napojení se na CT 11/Greenway Praha-Vídeň)</w:t>
            </w:r>
          </w:p>
          <w:p w:rsidR="00A153B4" w:rsidRPr="003F092F" w:rsidRDefault="00A153B4" w:rsidP="00DA170F">
            <w:pPr>
              <w:rPr>
                <w:rFonts w:ascii="Times New Roman" w:hAnsi="Times New Roman"/>
              </w:rPr>
            </w:pPr>
            <w:r>
              <w:rPr>
                <w:rFonts w:ascii="Times New Roman" w:hAnsi="Times New Roman"/>
                <w:b/>
              </w:rPr>
              <w:t xml:space="preserve">    </w:t>
            </w:r>
            <w:r w:rsidRPr="003F092F">
              <w:rPr>
                <w:rFonts w:ascii="Times New Roman" w:hAnsi="Times New Roman"/>
                <w:b/>
              </w:rPr>
              <w:t>2e</w:t>
            </w:r>
            <w:r>
              <w:rPr>
                <w:rFonts w:ascii="Times New Roman" w:hAnsi="Times New Roman"/>
              </w:rPr>
              <w:t xml:space="preserve">) </w:t>
            </w:r>
            <w:r w:rsidRPr="00C01214">
              <w:rPr>
                <w:rFonts w:ascii="Times New Roman" w:hAnsi="Times New Roman"/>
              </w:rPr>
              <w:t>Sedlec-Prčice</w:t>
            </w:r>
            <w:r>
              <w:rPr>
                <w:rFonts w:ascii="Times New Roman" w:hAnsi="Times New Roman"/>
              </w:rPr>
              <w:t xml:space="preserve"> –</w:t>
            </w:r>
            <w:r w:rsidRPr="00C01214">
              <w:rPr>
                <w:rFonts w:ascii="Times New Roman" w:hAnsi="Times New Roman"/>
              </w:rPr>
              <w:t xml:space="preserve"> Heřmaničky</w:t>
            </w:r>
            <w:r>
              <w:rPr>
                <w:rFonts w:ascii="Times New Roman" w:hAnsi="Times New Roman"/>
              </w:rPr>
              <w:t xml:space="preserve"> (napojení na CT 11)</w:t>
            </w:r>
          </w:p>
        </w:tc>
      </w:tr>
      <w:tr w:rsidR="00A153B4" w:rsidTr="00DA170F">
        <w:tc>
          <w:tcPr>
            <w:tcW w:w="846" w:type="dxa"/>
            <w:vAlign w:val="center"/>
          </w:tcPr>
          <w:p w:rsidR="00A153B4" w:rsidRPr="00947952" w:rsidRDefault="00A153B4" w:rsidP="00DA170F">
            <w:pPr>
              <w:jc w:val="center"/>
              <w:rPr>
                <w:rFonts w:ascii="Times New Roman" w:hAnsi="Times New Roman"/>
                <w:b/>
                <w:szCs w:val="24"/>
              </w:rPr>
            </w:pPr>
            <w:r>
              <w:rPr>
                <w:rFonts w:ascii="Times New Roman" w:hAnsi="Times New Roman"/>
                <w:b/>
                <w:szCs w:val="24"/>
              </w:rPr>
              <w:t>3</w:t>
            </w:r>
          </w:p>
        </w:tc>
        <w:tc>
          <w:tcPr>
            <w:tcW w:w="8215" w:type="dxa"/>
          </w:tcPr>
          <w:p w:rsidR="00A153B4" w:rsidRPr="00947952" w:rsidRDefault="00A153B4" w:rsidP="00DA170F">
            <w:pPr>
              <w:rPr>
                <w:rFonts w:ascii="Times New Roman" w:hAnsi="Times New Roman"/>
              </w:rPr>
            </w:pPr>
            <w:r>
              <w:rPr>
                <w:rFonts w:ascii="Times New Roman" w:hAnsi="Times New Roman"/>
              </w:rPr>
              <w:t xml:space="preserve">    </w:t>
            </w:r>
            <w:r>
              <w:rPr>
                <w:rFonts w:ascii="Times New Roman" w:hAnsi="Times New Roman"/>
                <w:b/>
              </w:rPr>
              <w:t>3</w:t>
            </w:r>
            <w:r w:rsidRPr="00947952">
              <w:rPr>
                <w:rFonts w:ascii="Times New Roman" w:hAnsi="Times New Roman"/>
                <w:b/>
              </w:rPr>
              <w:t>a</w:t>
            </w:r>
            <w:r>
              <w:rPr>
                <w:rFonts w:ascii="Times New Roman" w:hAnsi="Times New Roman"/>
              </w:rPr>
              <w:t xml:space="preserve">) </w:t>
            </w:r>
            <w:r w:rsidRPr="00947952">
              <w:rPr>
                <w:rFonts w:ascii="Times New Roman" w:hAnsi="Times New Roman"/>
              </w:rPr>
              <w:t xml:space="preserve">Páteřní regionální trasa (koridor) v Ladově kraji ve směru Praha – Kolovraty – Říčany – Světice – Všestary – Mnichovice: </w:t>
            </w:r>
          </w:p>
          <w:p w:rsidR="00A153B4" w:rsidRPr="00947952" w:rsidRDefault="00A153B4" w:rsidP="00DA170F">
            <w:pPr>
              <w:rPr>
                <w:rFonts w:ascii="Times New Roman" w:hAnsi="Times New Roman"/>
              </w:rPr>
            </w:pPr>
            <w:r>
              <w:rPr>
                <w:rFonts w:ascii="Times New Roman" w:hAnsi="Times New Roman"/>
              </w:rPr>
              <w:t xml:space="preserve">    </w:t>
            </w:r>
            <w:r>
              <w:rPr>
                <w:rFonts w:ascii="Times New Roman" w:hAnsi="Times New Roman"/>
                <w:b/>
              </w:rPr>
              <w:t>3</w:t>
            </w:r>
            <w:r w:rsidRPr="00947952">
              <w:rPr>
                <w:rFonts w:ascii="Times New Roman" w:hAnsi="Times New Roman"/>
                <w:b/>
              </w:rPr>
              <w:t>b</w:t>
            </w:r>
            <w:r>
              <w:rPr>
                <w:rFonts w:ascii="Times New Roman" w:hAnsi="Times New Roman"/>
              </w:rPr>
              <w:t xml:space="preserve">) Mirošovice </w:t>
            </w:r>
            <w:r w:rsidRPr="00947952">
              <w:rPr>
                <w:rFonts w:ascii="Times New Roman" w:hAnsi="Times New Roman"/>
              </w:rPr>
              <w:t>–</w:t>
            </w:r>
            <w:r>
              <w:rPr>
                <w:rFonts w:ascii="Times New Roman" w:hAnsi="Times New Roman"/>
              </w:rPr>
              <w:t xml:space="preserve"> </w:t>
            </w:r>
            <w:r w:rsidRPr="00947952">
              <w:rPr>
                <w:rFonts w:ascii="Times New Roman" w:hAnsi="Times New Roman"/>
              </w:rPr>
              <w:t xml:space="preserve">Pyšely </w:t>
            </w:r>
            <w:r>
              <w:rPr>
                <w:rFonts w:ascii="Times New Roman" w:hAnsi="Times New Roman"/>
              </w:rPr>
              <w:t>(napojení na CT 11)</w:t>
            </w:r>
          </w:p>
          <w:p w:rsidR="00A153B4" w:rsidRDefault="00A153B4" w:rsidP="00DA170F">
            <w:pPr>
              <w:rPr>
                <w:rFonts w:ascii="Times New Roman" w:hAnsi="Times New Roman"/>
              </w:rPr>
            </w:pPr>
            <w:r>
              <w:rPr>
                <w:rFonts w:ascii="Times New Roman" w:hAnsi="Times New Roman"/>
              </w:rPr>
              <w:t xml:space="preserve">    </w:t>
            </w:r>
            <w:r>
              <w:rPr>
                <w:rFonts w:ascii="Times New Roman" w:hAnsi="Times New Roman"/>
                <w:b/>
              </w:rPr>
              <w:t>3</w:t>
            </w:r>
            <w:r w:rsidRPr="00947952">
              <w:rPr>
                <w:rFonts w:ascii="Times New Roman" w:hAnsi="Times New Roman"/>
                <w:b/>
              </w:rPr>
              <w:t>c</w:t>
            </w:r>
            <w:r>
              <w:rPr>
                <w:rFonts w:ascii="Times New Roman" w:hAnsi="Times New Roman"/>
              </w:rPr>
              <w:t xml:space="preserve">) </w:t>
            </w:r>
            <w:r w:rsidRPr="00947952">
              <w:rPr>
                <w:rFonts w:ascii="Times New Roman" w:hAnsi="Times New Roman"/>
              </w:rPr>
              <w:t>Hrusice – Ondřejov – Stříbrná Skalice – Sázava (napojení na CT 19)</w:t>
            </w:r>
          </w:p>
          <w:p w:rsidR="00A153B4" w:rsidRPr="00BB3221" w:rsidRDefault="00A153B4" w:rsidP="00DA170F">
            <w:pPr>
              <w:rPr>
                <w:rFonts w:ascii="Times New Roman" w:hAnsi="Times New Roman"/>
                <w:b/>
                <w:i/>
                <w:szCs w:val="24"/>
              </w:rPr>
            </w:pPr>
            <w:r w:rsidRPr="00DF27E7">
              <w:rPr>
                <w:rFonts w:ascii="Times New Roman" w:hAnsi="Times New Roman"/>
                <w:b/>
              </w:rPr>
              <w:t xml:space="preserve">    3d</w:t>
            </w:r>
            <w:r w:rsidRPr="00DF27E7">
              <w:rPr>
                <w:rFonts w:ascii="Times New Roman" w:hAnsi="Times New Roman"/>
              </w:rPr>
              <w:t xml:space="preserve">) Propojka Průhonice </w:t>
            </w:r>
            <w:r w:rsidRPr="00947952">
              <w:rPr>
                <w:rFonts w:ascii="Times New Roman" w:hAnsi="Times New Roman"/>
              </w:rPr>
              <w:t>–</w:t>
            </w:r>
            <w:r w:rsidRPr="00DF27E7">
              <w:rPr>
                <w:rFonts w:ascii="Times New Roman" w:hAnsi="Times New Roman"/>
              </w:rPr>
              <w:t xml:space="preserve"> Čestlice </w:t>
            </w:r>
            <w:r w:rsidRPr="00947952">
              <w:rPr>
                <w:rFonts w:ascii="Times New Roman" w:hAnsi="Times New Roman"/>
              </w:rPr>
              <w:t>–</w:t>
            </w:r>
            <w:r w:rsidRPr="00DF27E7">
              <w:rPr>
                <w:rFonts w:ascii="Times New Roman" w:hAnsi="Times New Roman"/>
              </w:rPr>
              <w:t xml:space="preserve"> Benice </w:t>
            </w:r>
            <w:r w:rsidRPr="00947952">
              <w:rPr>
                <w:rFonts w:ascii="Times New Roman" w:hAnsi="Times New Roman"/>
              </w:rPr>
              <w:t>–</w:t>
            </w:r>
            <w:r w:rsidRPr="00DF27E7">
              <w:rPr>
                <w:rFonts w:ascii="Times New Roman" w:hAnsi="Times New Roman"/>
              </w:rPr>
              <w:t xml:space="preserve"> Kolovraty</w:t>
            </w:r>
            <w:r w:rsidRPr="00BB3221">
              <w:rPr>
                <w:rFonts w:ascii="Times New Roman" w:hAnsi="Times New Roman"/>
                <w:b/>
                <w:i/>
              </w:rPr>
              <w:t xml:space="preserve"> </w:t>
            </w:r>
          </w:p>
        </w:tc>
      </w:tr>
      <w:tr w:rsidR="00A153B4" w:rsidTr="00DA170F">
        <w:tc>
          <w:tcPr>
            <w:tcW w:w="846" w:type="dxa"/>
            <w:vAlign w:val="center"/>
          </w:tcPr>
          <w:p w:rsidR="00A153B4" w:rsidRPr="001C3473" w:rsidRDefault="00A153B4" w:rsidP="00DA170F">
            <w:pPr>
              <w:jc w:val="center"/>
              <w:rPr>
                <w:rFonts w:ascii="Times New Roman" w:hAnsi="Times New Roman"/>
                <w:b/>
                <w:szCs w:val="24"/>
              </w:rPr>
            </w:pPr>
            <w:r>
              <w:rPr>
                <w:rFonts w:ascii="Times New Roman" w:hAnsi="Times New Roman"/>
                <w:b/>
                <w:szCs w:val="24"/>
              </w:rPr>
              <w:t>4</w:t>
            </w:r>
          </w:p>
        </w:tc>
        <w:tc>
          <w:tcPr>
            <w:tcW w:w="8215" w:type="dxa"/>
          </w:tcPr>
          <w:p w:rsidR="00A153B4" w:rsidRPr="001C3473" w:rsidRDefault="00A153B4" w:rsidP="00DA170F">
            <w:pPr>
              <w:spacing w:after="120"/>
              <w:rPr>
                <w:rFonts w:ascii="Times New Roman" w:hAnsi="Times New Roman"/>
              </w:rPr>
            </w:pPr>
            <w:r w:rsidRPr="001C3473">
              <w:rPr>
                <w:rFonts w:ascii="Times New Roman" w:hAnsi="Times New Roman"/>
              </w:rPr>
              <w:t>Doplňkové páteřní regionální trasy v Ladově kraji:</w:t>
            </w:r>
          </w:p>
          <w:p w:rsidR="00A153B4" w:rsidRPr="001C3473" w:rsidRDefault="00A153B4" w:rsidP="00DA170F">
            <w:pPr>
              <w:rPr>
                <w:rFonts w:ascii="Times New Roman" w:hAnsi="Times New Roman"/>
              </w:rPr>
            </w:pPr>
            <w:r>
              <w:rPr>
                <w:rFonts w:ascii="Times New Roman" w:hAnsi="Times New Roman"/>
              </w:rPr>
              <w:t xml:space="preserve">    </w:t>
            </w:r>
            <w:r>
              <w:rPr>
                <w:rFonts w:ascii="Times New Roman" w:hAnsi="Times New Roman"/>
                <w:b/>
              </w:rPr>
              <w:t>4</w:t>
            </w:r>
            <w:r w:rsidRPr="001C3473">
              <w:rPr>
                <w:rFonts w:ascii="Times New Roman" w:hAnsi="Times New Roman"/>
                <w:b/>
              </w:rPr>
              <w:t>a</w:t>
            </w:r>
            <w:r>
              <w:rPr>
                <w:rFonts w:ascii="Times New Roman" w:hAnsi="Times New Roman"/>
              </w:rPr>
              <w:t xml:space="preserve">) </w:t>
            </w:r>
            <w:r w:rsidRPr="001C3473">
              <w:rPr>
                <w:rFonts w:ascii="Times New Roman" w:hAnsi="Times New Roman"/>
              </w:rPr>
              <w:t>Hrusice – Čtyřkoly – Čerčany (napojení na CT 19)</w:t>
            </w:r>
          </w:p>
          <w:p w:rsidR="00A153B4" w:rsidRPr="001C3473" w:rsidRDefault="00A153B4" w:rsidP="00DA170F">
            <w:pPr>
              <w:rPr>
                <w:rFonts w:ascii="Times New Roman" w:hAnsi="Times New Roman"/>
              </w:rPr>
            </w:pPr>
            <w:r>
              <w:rPr>
                <w:rFonts w:ascii="Times New Roman" w:hAnsi="Times New Roman"/>
              </w:rPr>
              <w:t xml:space="preserve">    </w:t>
            </w:r>
            <w:r>
              <w:rPr>
                <w:rFonts w:ascii="Times New Roman" w:hAnsi="Times New Roman"/>
                <w:b/>
              </w:rPr>
              <w:t>4</w:t>
            </w:r>
            <w:r w:rsidRPr="001C3473">
              <w:rPr>
                <w:rFonts w:ascii="Times New Roman" w:hAnsi="Times New Roman"/>
                <w:b/>
              </w:rPr>
              <w:t>b</w:t>
            </w:r>
            <w:r>
              <w:rPr>
                <w:rFonts w:ascii="Times New Roman" w:hAnsi="Times New Roman"/>
              </w:rPr>
              <w:t xml:space="preserve">) </w:t>
            </w:r>
            <w:r w:rsidRPr="001C3473">
              <w:rPr>
                <w:rFonts w:ascii="Times New Roman" w:hAnsi="Times New Roman"/>
              </w:rPr>
              <w:t xml:space="preserve">Říčany – </w:t>
            </w:r>
            <w:r>
              <w:rPr>
                <w:rFonts w:ascii="Times New Roman" w:hAnsi="Times New Roman"/>
              </w:rPr>
              <w:t xml:space="preserve">Tehovec – </w:t>
            </w:r>
            <w:r w:rsidRPr="001C3473">
              <w:rPr>
                <w:rFonts w:ascii="Times New Roman" w:hAnsi="Times New Roman"/>
              </w:rPr>
              <w:t xml:space="preserve">Mukařov </w:t>
            </w:r>
            <w:r w:rsidRPr="00820FFE">
              <w:rPr>
                <w:rFonts w:ascii="Times New Roman" w:hAnsi="Times New Roman"/>
                <w:color w:val="000000"/>
              </w:rPr>
              <w:t>–</w:t>
            </w:r>
            <w:r w:rsidRPr="001C3473">
              <w:rPr>
                <w:rFonts w:ascii="Times New Roman" w:hAnsi="Times New Roman"/>
              </w:rPr>
              <w:t xml:space="preserve"> Vyžlovka (napojení na CT 1)</w:t>
            </w:r>
          </w:p>
          <w:p w:rsidR="00A153B4" w:rsidRPr="001C3473" w:rsidRDefault="00A153B4" w:rsidP="00DA170F">
            <w:pPr>
              <w:rPr>
                <w:rFonts w:ascii="Times New Roman" w:hAnsi="Times New Roman"/>
              </w:rPr>
            </w:pPr>
            <w:r>
              <w:rPr>
                <w:rFonts w:ascii="Times New Roman" w:hAnsi="Times New Roman"/>
              </w:rPr>
              <w:t xml:space="preserve">    </w:t>
            </w:r>
            <w:r>
              <w:rPr>
                <w:rFonts w:ascii="Times New Roman" w:hAnsi="Times New Roman"/>
                <w:b/>
              </w:rPr>
              <w:t>4</w:t>
            </w:r>
            <w:r w:rsidRPr="001C3473">
              <w:rPr>
                <w:rFonts w:ascii="Times New Roman" w:hAnsi="Times New Roman"/>
                <w:b/>
              </w:rPr>
              <w:t>c</w:t>
            </w:r>
            <w:r>
              <w:rPr>
                <w:rFonts w:ascii="Times New Roman" w:hAnsi="Times New Roman"/>
              </w:rPr>
              <w:t xml:space="preserve">) </w:t>
            </w:r>
            <w:r w:rsidRPr="001C3473">
              <w:rPr>
                <w:rFonts w:ascii="Times New Roman" w:hAnsi="Times New Roman"/>
              </w:rPr>
              <w:t>Strančice (železniční stanice) – Kunice – Velké Popovice – Kamenice</w:t>
            </w:r>
          </w:p>
        </w:tc>
      </w:tr>
      <w:tr w:rsidR="00A153B4" w:rsidTr="00DA170F">
        <w:tc>
          <w:tcPr>
            <w:tcW w:w="846" w:type="dxa"/>
            <w:vAlign w:val="center"/>
          </w:tcPr>
          <w:p w:rsidR="00A153B4" w:rsidRPr="001C3473" w:rsidRDefault="00A153B4" w:rsidP="00DA170F">
            <w:pPr>
              <w:jc w:val="center"/>
              <w:rPr>
                <w:rFonts w:ascii="Times New Roman" w:hAnsi="Times New Roman"/>
                <w:b/>
                <w:szCs w:val="24"/>
              </w:rPr>
            </w:pPr>
            <w:r>
              <w:rPr>
                <w:rFonts w:ascii="Times New Roman" w:hAnsi="Times New Roman"/>
                <w:b/>
                <w:szCs w:val="24"/>
              </w:rPr>
              <w:t>5</w:t>
            </w:r>
          </w:p>
        </w:tc>
        <w:tc>
          <w:tcPr>
            <w:tcW w:w="8215" w:type="dxa"/>
          </w:tcPr>
          <w:p w:rsidR="00A153B4" w:rsidRPr="001C3473" w:rsidRDefault="00A153B4" w:rsidP="00DA170F">
            <w:pPr>
              <w:spacing w:after="120"/>
              <w:rPr>
                <w:rFonts w:ascii="Times New Roman" w:hAnsi="Times New Roman"/>
              </w:rPr>
            </w:pPr>
            <w:r w:rsidRPr="001C3473">
              <w:rPr>
                <w:rFonts w:ascii="Times New Roman" w:hAnsi="Times New Roman"/>
              </w:rPr>
              <w:t>Sada regionálních tras:</w:t>
            </w:r>
            <w:r w:rsidRPr="001C3473">
              <w:rPr>
                <w:rFonts w:ascii="Times New Roman" w:hAnsi="Times New Roman"/>
                <w:bCs/>
              </w:rPr>
              <w:t xml:space="preserve"> </w:t>
            </w:r>
          </w:p>
          <w:p w:rsidR="00A153B4" w:rsidRPr="001C3473" w:rsidRDefault="00A153B4" w:rsidP="00DA170F">
            <w:pPr>
              <w:rPr>
                <w:rFonts w:ascii="Times New Roman" w:hAnsi="Times New Roman"/>
              </w:rPr>
            </w:pPr>
            <w:r>
              <w:rPr>
                <w:rFonts w:ascii="Times New Roman" w:hAnsi="Times New Roman"/>
                <w:bCs/>
              </w:rPr>
              <w:lastRenderedPageBreak/>
              <w:t xml:space="preserve">    </w:t>
            </w:r>
            <w:r>
              <w:rPr>
                <w:rFonts w:ascii="Times New Roman" w:hAnsi="Times New Roman"/>
                <w:b/>
                <w:bCs/>
              </w:rPr>
              <w:t>5</w:t>
            </w:r>
            <w:r w:rsidRPr="001C3473">
              <w:rPr>
                <w:rFonts w:ascii="Times New Roman" w:hAnsi="Times New Roman"/>
                <w:b/>
                <w:bCs/>
              </w:rPr>
              <w:t>a</w:t>
            </w:r>
            <w:r>
              <w:rPr>
                <w:rFonts w:ascii="Times New Roman" w:hAnsi="Times New Roman"/>
                <w:bCs/>
              </w:rPr>
              <w:t xml:space="preserve">) </w:t>
            </w:r>
            <w:r w:rsidRPr="001C3473">
              <w:rPr>
                <w:rFonts w:ascii="Times New Roman" w:hAnsi="Times New Roman"/>
                <w:bCs/>
              </w:rPr>
              <w:t xml:space="preserve">Praha </w:t>
            </w:r>
            <w:r w:rsidRPr="00820FFE">
              <w:rPr>
                <w:rFonts w:ascii="Times New Roman" w:hAnsi="Times New Roman"/>
                <w:color w:val="000000"/>
              </w:rPr>
              <w:t>–</w:t>
            </w:r>
            <w:r w:rsidRPr="001C3473">
              <w:rPr>
                <w:rFonts w:ascii="Times New Roman" w:hAnsi="Times New Roman"/>
                <w:bCs/>
              </w:rPr>
              <w:t xml:space="preserve"> Unhošť </w:t>
            </w:r>
            <w:r w:rsidRPr="00820FFE">
              <w:rPr>
                <w:rFonts w:ascii="Times New Roman" w:hAnsi="Times New Roman"/>
                <w:color w:val="000000"/>
              </w:rPr>
              <w:t>–</w:t>
            </w:r>
            <w:r w:rsidRPr="001C3473">
              <w:rPr>
                <w:rFonts w:ascii="Times New Roman" w:hAnsi="Times New Roman"/>
                <w:bCs/>
              </w:rPr>
              <w:t xml:space="preserve"> Stochov </w:t>
            </w:r>
            <w:r w:rsidRPr="00820FFE">
              <w:rPr>
                <w:rFonts w:ascii="Times New Roman" w:hAnsi="Times New Roman"/>
                <w:color w:val="000000"/>
              </w:rPr>
              <w:t>–</w:t>
            </w:r>
            <w:r w:rsidRPr="001C3473">
              <w:rPr>
                <w:rFonts w:ascii="Times New Roman" w:hAnsi="Times New Roman"/>
                <w:bCs/>
              </w:rPr>
              <w:t xml:space="preserve"> Řevničov a dále na hranice Karlovarského kraje (v úseku Praha – Hostivice </w:t>
            </w:r>
            <w:r w:rsidRPr="00820FFE">
              <w:rPr>
                <w:rFonts w:ascii="Times New Roman" w:hAnsi="Times New Roman"/>
                <w:color w:val="000000"/>
              </w:rPr>
              <w:t>–</w:t>
            </w:r>
            <w:r w:rsidRPr="001C3473">
              <w:rPr>
                <w:rFonts w:ascii="Times New Roman" w:hAnsi="Times New Roman"/>
                <w:bCs/>
              </w:rPr>
              <w:t xml:space="preserve"> </w:t>
            </w:r>
            <w:r w:rsidRPr="001C3473">
              <w:rPr>
                <w:rFonts w:ascii="Times New Roman" w:hAnsi="Times New Roman"/>
                <w:color w:val="000000"/>
              </w:rPr>
              <w:t xml:space="preserve">Hájek </w:t>
            </w:r>
            <w:r w:rsidRPr="00820FFE">
              <w:rPr>
                <w:rFonts w:ascii="Times New Roman" w:hAnsi="Times New Roman"/>
                <w:color w:val="000000"/>
              </w:rPr>
              <w:t>–</w:t>
            </w:r>
            <w:r>
              <w:rPr>
                <w:rFonts w:ascii="Times New Roman" w:hAnsi="Times New Roman"/>
                <w:color w:val="000000"/>
              </w:rPr>
              <w:t xml:space="preserve"> Červený</w:t>
            </w:r>
            <w:r w:rsidRPr="001C3473">
              <w:rPr>
                <w:rFonts w:ascii="Times New Roman" w:hAnsi="Times New Roman"/>
                <w:color w:val="000000"/>
              </w:rPr>
              <w:t xml:space="preserve"> Újezd </w:t>
            </w:r>
            <w:r w:rsidRPr="00820FFE">
              <w:rPr>
                <w:rFonts w:ascii="Times New Roman" w:hAnsi="Times New Roman"/>
                <w:color w:val="000000"/>
              </w:rPr>
              <w:t>–</w:t>
            </w:r>
            <w:r w:rsidRPr="001C3473">
              <w:rPr>
                <w:rFonts w:ascii="Times New Roman" w:hAnsi="Times New Roman"/>
                <w:color w:val="000000"/>
              </w:rPr>
              <w:t xml:space="preserve"> Unhošť </w:t>
            </w:r>
            <w:r w:rsidRPr="00820FFE">
              <w:rPr>
                <w:rFonts w:ascii="Times New Roman" w:hAnsi="Times New Roman"/>
                <w:color w:val="000000"/>
              </w:rPr>
              <w:t>–</w:t>
            </w:r>
            <w:r w:rsidRPr="001C3473">
              <w:rPr>
                <w:rFonts w:ascii="Times New Roman" w:hAnsi="Times New Roman"/>
                <w:color w:val="000000"/>
              </w:rPr>
              <w:t xml:space="preserve"> Kyšice – Valdek chybí vybudovat několik kilometrů cyklostezek, v Hájku chybí dořešit krátký nebezpečný úsek dlouhý asi 200 m)</w:t>
            </w:r>
          </w:p>
          <w:p w:rsidR="00A153B4" w:rsidRPr="001C3473" w:rsidRDefault="00A153B4" w:rsidP="00DA170F">
            <w:pPr>
              <w:rPr>
                <w:rFonts w:ascii="Times New Roman" w:hAnsi="Times New Roman"/>
              </w:rPr>
            </w:pPr>
            <w:r>
              <w:rPr>
                <w:rFonts w:ascii="Times New Roman" w:hAnsi="Times New Roman"/>
              </w:rPr>
              <w:t xml:space="preserve">    </w:t>
            </w:r>
            <w:r>
              <w:rPr>
                <w:rFonts w:ascii="Times New Roman" w:hAnsi="Times New Roman"/>
                <w:b/>
              </w:rPr>
              <w:t>5</w:t>
            </w:r>
            <w:r w:rsidRPr="001C3473">
              <w:rPr>
                <w:rFonts w:ascii="Times New Roman" w:hAnsi="Times New Roman"/>
                <w:b/>
              </w:rPr>
              <w:t>b</w:t>
            </w:r>
            <w:r>
              <w:rPr>
                <w:rFonts w:ascii="Times New Roman" w:hAnsi="Times New Roman"/>
              </w:rPr>
              <w:t xml:space="preserve">) Trasa </w:t>
            </w:r>
            <w:r w:rsidRPr="001C3473">
              <w:rPr>
                <w:rFonts w:ascii="Times New Roman" w:hAnsi="Times New Roman"/>
              </w:rPr>
              <w:t xml:space="preserve">Lidický potok (Vltava </w:t>
            </w:r>
            <w:r w:rsidRPr="00820FFE">
              <w:rPr>
                <w:rFonts w:ascii="Times New Roman" w:hAnsi="Times New Roman"/>
                <w:color w:val="000000"/>
              </w:rPr>
              <w:t>–</w:t>
            </w:r>
            <w:r w:rsidRPr="001C3473">
              <w:rPr>
                <w:rFonts w:ascii="Times New Roman" w:hAnsi="Times New Roman"/>
              </w:rPr>
              <w:t xml:space="preserve"> Okoř </w:t>
            </w:r>
            <w:r w:rsidRPr="00820FFE">
              <w:rPr>
                <w:rFonts w:ascii="Times New Roman" w:hAnsi="Times New Roman"/>
                <w:color w:val="000000"/>
              </w:rPr>
              <w:t>–</w:t>
            </w:r>
            <w:r w:rsidRPr="001C3473">
              <w:rPr>
                <w:rFonts w:ascii="Times New Roman" w:hAnsi="Times New Roman"/>
              </w:rPr>
              <w:t xml:space="preserve"> Lidice </w:t>
            </w:r>
            <w:r w:rsidRPr="00820FFE">
              <w:rPr>
                <w:rFonts w:ascii="Times New Roman" w:hAnsi="Times New Roman"/>
                <w:color w:val="000000"/>
              </w:rPr>
              <w:t>–</w:t>
            </w:r>
            <w:r w:rsidRPr="001C3473">
              <w:rPr>
                <w:rFonts w:ascii="Times New Roman" w:hAnsi="Times New Roman"/>
              </w:rPr>
              <w:t xml:space="preserve"> Kladno </w:t>
            </w:r>
            <w:r w:rsidRPr="00820FFE">
              <w:rPr>
                <w:rFonts w:ascii="Times New Roman" w:hAnsi="Times New Roman"/>
                <w:color w:val="000000"/>
              </w:rPr>
              <w:t>–</w:t>
            </w:r>
            <w:r w:rsidRPr="001C3473">
              <w:rPr>
                <w:rFonts w:ascii="Times New Roman" w:hAnsi="Times New Roman"/>
              </w:rPr>
              <w:t xml:space="preserve"> Stochov </w:t>
            </w:r>
            <w:r w:rsidRPr="00820FFE">
              <w:rPr>
                <w:rFonts w:ascii="Times New Roman" w:hAnsi="Times New Roman"/>
                <w:color w:val="000000"/>
              </w:rPr>
              <w:t>–</w:t>
            </w:r>
            <w:r w:rsidRPr="001C3473">
              <w:rPr>
                <w:rFonts w:ascii="Times New Roman" w:hAnsi="Times New Roman"/>
              </w:rPr>
              <w:t xml:space="preserve"> Lány </w:t>
            </w:r>
            <w:r w:rsidRPr="00820FFE">
              <w:rPr>
                <w:rFonts w:ascii="Times New Roman" w:hAnsi="Times New Roman"/>
                <w:color w:val="000000"/>
              </w:rPr>
              <w:t>–</w:t>
            </w:r>
            <w:r w:rsidRPr="001C3473">
              <w:rPr>
                <w:rFonts w:ascii="Times New Roman" w:hAnsi="Times New Roman"/>
              </w:rPr>
              <w:t xml:space="preserve"> Nové Strašecí)</w:t>
            </w:r>
          </w:p>
          <w:p w:rsidR="00A153B4" w:rsidRPr="001C3473" w:rsidRDefault="00A153B4" w:rsidP="00DA170F">
            <w:pPr>
              <w:rPr>
                <w:rFonts w:ascii="Times New Roman" w:hAnsi="Times New Roman"/>
              </w:rPr>
            </w:pPr>
            <w:r>
              <w:rPr>
                <w:rFonts w:ascii="Times New Roman" w:hAnsi="Times New Roman"/>
              </w:rPr>
              <w:t xml:space="preserve">  </w:t>
            </w:r>
            <w:r>
              <w:rPr>
                <w:rFonts w:ascii="Times New Roman" w:hAnsi="Times New Roman"/>
                <w:bCs/>
              </w:rPr>
              <w:t xml:space="preserve">  </w:t>
            </w:r>
            <w:r>
              <w:rPr>
                <w:rFonts w:ascii="Times New Roman" w:hAnsi="Times New Roman"/>
                <w:b/>
                <w:bCs/>
              </w:rPr>
              <w:t>5c</w:t>
            </w:r>
            <w:r>
              <w:rPr>
                <w:rFonts w:ascii="Times New Roman" w:hAnsi="Times New Roman"/>
                <w:bCs/>
              </w:rPr>
              <w:t xml:space="preserve">) </w:t>
            </w:r>
            <w:r w:rsidRPr="001C3473">
              <w:rPr>
                <w:rFonts w:ascii="Times New Roman" w:hAnsi="Times New Roman"/>
                <w:bCs/>
              </w:rPr>
              <w:t>Nučická dráha (</w:t>
            </w:r>
            <w:r w:rsidRPr="001C3473">
              <w:rPr>
                <w:rFonts w:ascii="Times New Roman" w:hAnsi="Times New Roman"/>
                <w:color w:val="000000"/>
              </w:rPr>
              <w:t>cyklostezka po tělese bývalé železniční trati z Kladna do Rudné)</w:t>
            </w:r>
          </w:p>
        </w:tc>
      </w:tr>
      <w:tr w:rsidR="00A153B4" w:rsidTr="00DA170F">
        <w:tc>
          <w:tcPr>
            <w:tcW w:w="846" w:type="dxa"/>
            <w:vAlign w:val="center"/>
          </w:tcPr>
          <w:p w:rsidR="00A153B4" w:rsidRPr="001C3473" w:rsidRDefault="00A153B4" w:rsidP="00DA170F">
            <w:pPr>
              <w:jc w:val="center"/>
              <w:rPr>
                <w:rFonts w:ascii="Times New Roman" w:hAnsi="Times New Roman"/>
                <w:b/>
                <w:szCs w:val="24"/>
              </w:rPr>
            </w:pPr>
            <w:r>
              <w:rPr>
                <w:rFonts w:ascii="Times New Roman" w:hAnsi="Times New Roman"/>
                <w:b/>
                <w:szCs w:val="24"/>
              </w:rPr>
              <w:lastRenderedPageBreak/>
              <w:t>6</w:t>
            </w:r>
          </w:p>
        </w:tc>
        <w:tc>
          <w:tcPr>
            <w:tcW w:w="8215" w:type="dxa"/>
          </w:tcPr>
          <w:p w:rsidR="00A153B4" w:rsidRDefault="00A153B4" w:rsidP="00DA170F">
            <w:pPr>
              <w:rPr>
                <w:rFonts w:ascii="Times New Roman" w:hAnsi="Times New Roman"/>
                <w:color w:val="000000"/>
              </w:rPr>
            </w:pPr>
            <w:r>
              <w:rPr>
                <w:rFonts w:ascii="Times New Roman" w:hAnsi="Times New Roman"/>
                <w:color w:val="000000"/>
              </w:rPr>
              <w:t xml:space="preserve">    </w:t>
            </w:r>
            <w:r>
              <w:rPr>
                <w:rFonts w:ascii="Times New Roman" w:hAnsi="Times New Roman"/>
                <w:b/>
                <w:color w:val="000000"/>
              </w:rPr>
              <w:t>6</w:t>
            </w:r>
            <w:r w:rsidRPr="007C70A9">
              <w:rPr>
                <w:rFonts w:ascii="Times New Roman" w:hAnsi="Times New Roman"/>
                <w:b/>
                <w:color w:val="000000"/>
              </w:rPr>
              <w:t>a</w:t>
            </w:r>
            <w:r>
              <w:rPr>
                <w:rFonts w:ascii="Times New Roman" w:hAnsi="Times New Roman"/>
                <w:color w:val="000000"/>
              </w:rPr>
              <w:t xml:space="preserve">) </w:t>
            </w:r>
            <w:r w:rsidRPr="000F5EAC">
              <w:rPr>
                <w:rFonts w:ascii="Times New Roman" w:hAnsi="Times New Roman"/>
                <w:color w:val="000000"/>
              </w:rPr>
              <w:t xml:space="preserve">Regionální páteřní trasa v údolí Bakovského potoka od obce Kroučová až k jeho ústí do Vltavy v Nové Vsi, kde je cílem se napojit na EV 7. Existuje studie týkající se koridoru Bakovského potoka mezi obcemi Královice a Hobšovice. Podrobné zpracování trasy Velvary – Nová Ves je uvedeno pouze výhledově. </w:t>
            </w:r>
          </w:p>
          <w:p w:rsidR="00A153B4" w:rsidRDefault="00A153B4" w:rsidP="00DA170F">
            <w:pPr>
              <w:rPr>
                <w:rFonts w:ascii="Times New Roman" w:hAnsi="Times New Roman"/>
              </w:rPr>
            </w:pPr>
            <w:r>
              <w:rPr>
                <w:rFonts w:ascii="Times New Roman" w:hAnsi="Times New Roman"/>
                <w:color w:val="000000"/>
              </w:rPr>
              <w:t xml:space="preserve">    </w:t>
            </w:r>
            <w:r>
              <w:rPr>
                <w:rFonts w:ascii="Times New Roman" w:hAnsi="Times New Roman"/>
                <w:b/>
                <w:color w:val="000000"/>
              </w:rPr>
              <w:t>6</w:t>
            </w:r>
            <w:r w:rsidRPr="007C70A9">
              <w:rPr>
                <w:rFonts w:ascii="Times New Roman" w:hAnsi="Times New Roman"/>
                <w:b/>
                <w:color w:val="000000"/>
              </w:rPr>
              <w:t>b</w:t>
            </w:r>
            <w:r>
              <w:rPr>
                <w:rFonts w:ascii="Times New Roman" w:hAnsi="Times New Roman"/>
                <w:color w:val="000000"/>
              </w:rPr>
              <w:t>) Regionální páteřní trasa propojující CT 202 s trasou v údolí Bakovského potoka – Slaný – Kralupy nad Vltavou (napojení na CT 7)</w:t>
            </w:r>
          </w:p>
          <w:p w:rsidR="00A153B4" w:rsidRPr="000F5EAC" w:rsidRDefault="00A153B4" w:rsidP="00DA170F">
            <w:pPr>
              <w:rPr>
                <w:rFonts w:ascii="Times New Roman" w:hAnsi="Times New Roman"/>
              </w:rPr>
            </w:pPr>
            <w:r>
              <w:rPr>
                <w:rFonts w:ascii="Times New Roman" w:hAnsi="Times New Roman"/>
              </w:rPr>
              <w:t xml:space="preserve">    </w:t>
            </w:r>
            <w:r>
              <w:rPr>
                <w:rFonts w:ascii="Times New Roman" w:hAnsi="Times New Roman"/>
                <w:b/>
              </w:rPr>
              <w:t>6</w:t>
            </w:r>
            <w:r w:rsidRPr="00F66EE5">
              <w:rPr>
                <w:rFonts w:ascii="Times New Roman" w:hAnsi="Times New Roman"/>
                <w:b/>
              </w:rPr>
              <w:t>c</w:t>
            </w:r>
            <w:r>
              <w:rPr>
                <w:rFonts w:ascii="Times New Roman" w:hAnsi="Times New Roman"/>
              </w:rPr>
              <w:t xml:space="preserve">) </w:t>
            </w:r>
            <w:r>
              <w:rPr>
                <w:rFonts w:ascii="Times New Roman" w:hAnsi="Times New Roman"/>
                <w:color w:val="000000"/>
              </w:rPr>
              <w:t>Regionální páteřní trasa propojující</w:t>
            </w:r>
            <w:r>
              <w:rPr>
                <w:rFonts w:ascii="Times New Roman" w:hAnsi="Times New Roman"/>
              </w:rPr>
              <w:t xml:space="preserve"> trasu v údolí Bakovského potoka, Slaný a Kladno (</w:t>
            </w:r>
            <w:r w:rsidRPr="00E63757">
              <w:rPr>
                <w:rFonts w:ascii="Times New Roman" w:hAnsi="Times New Roman"/>
              </w:rPr>
              <w:t>severojižní propojení Slánska a Kladenska</w:t>
            </w:r>
            <w:r>
              <w:rPr>
                <w:rFonts w:ascii="Times New Roman" w:hAnsi="Times New Roman"/>
              </w:rPr>
              <w:t>)</w:t>
            </w:r>
          </w:p>
        </w:tc>
      </w:tr>
      <w:tr w:rsidR="00A153B4" w:rsidTr="00DA170F">
        <w:tc>
          <w:tcPr>
            <w:tcW w:w="846" w:type="dxa"/>
            <w:vAlign w:val="center"/>
          </w:tcPr>
          <w:p w:rsidR="00A153B4" w:rsidRPr="001C3473" w:rsidRDefault="00A153B4" w:rsidP="00DA170F">
            <w:pPr>
              <w:jc w:val="center"/>
              <w:rPr>
                <w:rFonts w:ascii="Times New Roman" w:hAnsi="Times New Roman"/>
                <w:b/>
                <w:szCs w:val="24"/>
              </w:rPr>
            </w:pPr>
            <w:r>
              <w:rPr>
                <w:rFonts w:ascii="Times New Roman" w:hAnsi="Times New Roman"/>
                <w:b/>
                <w:szCs w:val="24"/>
              </w:rPr>
              <w:t>7</w:t>
            </w:r>
          </w:p>
        </w:tc>
        <w:tc>
          <w:tcPr>
            <w:tcW w:w="8215" w:type="dxa"/>
          </w:tcPr>
          <w:p w:rsidR="00A153B4" w:rsidRPr="000F5EAC" w:rsidRDefault="00A153B4" w:rsidP="00DA170F">
            <w:pPr>
              <w:rPr>
                <w:rFonts w:ascii="Times New Roman" w:hAnsi="Times New Roman"/>
              </w:rPr>
            </w:pPr>
            <w:r w:rsidRPr="004B48C5">
              <w:rPr>
                <w:rFonts w:ascii="Times New Roman" w:hAnsi="Times New Roman"/>
                <w:color w:val="00B050"/>
              </w:rPr>
              <w:t>Trasa TAXIS propojující v návaznosti na PRT 8 Greenway Mrlina a Greenway Jizera ve směru východ západ, která je ve střední části již hotová jako cyklostezka a na úseky Taxis II. Loučeň - Křinec v trase řepařské drážky a v úseku Čachovice – Lipník je vydané stavební povolení.</w:t>
            </w:r>
          </w:p>
        </w:tc>
      </w:tr>
      <w:tr w:rsidR="00A153B4" w:rsidTr="00DA170F">
        <w:tc>
          <w:tcPr>
            <w:tcW w:w="846" w:type="dxa"/>
            <w:vAlign w:val="center"/>
          </w:tcPr>
          <w:p w:rsidR="00A153B4" w:rsidRPr="001C3473" w:rsidRDefault="00A153B4" w:rsidP="00DA170F">
            <w:pPr>
              <w:jc w:val="center"/>
              <w:rPr>
                <w:rFonts w:ascii="Times New Roman" w:hAnsi="Times New Roman"/>
                <w:b/>
                <w:szCs w:val="24"/>
              </w:rPr>
            </w:pPr>
            <w:r>
              <w:rPr>
                <w:rFonts w:ascii="Times New Roman" w:hAnsi="Times New Roman"/>
                <w:b/>
                <w:szCs w:val="24"/>
              </w:rPr>
              <w:t>8</w:t>
            </w:r>
          </w:p>
        </w:tc>
        <w:tc>
          <w:tcPr>
            <w:tcW w:w="8215" w:type="dxa"/>
          </w:tcPr>
          <w:p w:rsidR="00A153B4" w:rsidRPr="000F5EAC" w:rsidRDefault="00A153B4" w:rsidP="00DA170F">
            <w:pPr>
              <w:rPr>
                <w:rFonts w:ascii="Times New Roman" w:hAnsi="Times New Roman"/>
              </w:rPr>
            </w:pPr>
            <w:r w:rsidRPr="000F5EAC">
              <w:rPr>
                <w:rFonts w:ascii="Times New Roman" w:hAnsi="Times New Roman"/>
              </w:rPr>
              <w:t>Propojení Greenway Jizera a Labské stezky v trase Chrástecký Dvůr (žel. stanice) – Benátky nad Jizerou (zubři, golf) – Milovice (Mirákulum, nádraží) – Lysá n. Labem (nádraží). Již je hotova studie. Z Chrásteckého Dvora do Benátek vede 4,2 km dlouhá cyklostezka.</w:t>
            </w:r>
          </w:p>
        </w:tc>
      </w:tr>
      <w:tr w:rsidR="00A153B4" w:rsidTr="00DA170F">
        <w:tc>
          <w:tcPr>
            <w:tcW w:w="846" w:type="dxa"/>
            <w:vAlign w:val="center"/>
          </w:tcPr>
          <w:p w:rsidR="00A153B4" w:rsidRPr="001C3473" w:rsidRDefault="00A153B4" w:rsidP="00DA170F">
            <w:pPr>
              <w:jc w:val="center"/>
              <w:rPr>
                <w:rFonts w:ascii="Times New Roman" w:hAnsi="Times New Roman"/>
                <w:b/>
                <w:szCs w:val="24"/>
              </w:rPr>
            </w:pPr>
            <w:r>
              <w:rPr>
                <w:rFonts w:ascii="Times New Roman" w:hAnsi="Times New Roman"/>
                <w:b/>
                <w:szCs w:val="24"/>
              </w:rPr>
              <w:t>9</w:t>
            </w:r>
          </w:p>
        </w:tc>
        <w:tc>
          <w:tcPr>
            <w:tcW w:w="8215" w:type="dxa"/>
          </w:tcPr>
          <w:p w:rsidR="00A153B4" w:rsidRPr="000F5EAC" w:rsidRDefault="00A153B4" w:rsidP="00DA170F">
            <w:pPr>
              <w:rPr>
                <w:rFonts w:ascii="Times New Roman" w:hAnsi="Times New Roman"/>
              </w:rPr>
            </w:pPr>
            <w:r w:rsidRPr="00AA2655">
              <w:rPr>
                <w:rFonts w:ascii="Times New Roman" w:hAnsi="Times New Roman"/>
              </w:rPr>
              <w:t xml:space="preserve">Greenway Mrlina z Nymburka </w:t>
            </w:r>
          </w:p>
        </w:tc>
      </w:tr>
      <w:tr w:rsidR="00A153B4" w:rsidTr="00DA170F">
        <w:tc>
          <w:tcPr>
            <w:tcW w:w="846" w:type="dxa"/>
            <w:vAlign w:val="center"/>
          </w:tcPr>
          <w:p w:rsidR="00A153B4" w:rsidRPr="001C3473" w:rsidRDefault="00A153B4" w:rsidP="00DA170F">
            <w:pPr>
              <w:jc w:val="center"/>
              <w:rPr>
                <w:rFonts w:ascii="Times New Roman" w:hAnsi="Times New Roman"/>
                <w:b/>
                <w:szCs w:val="24"/>
              </w:rPr>
            </w:pPr>
            <w:r>
              <w:rPr>
                <w:rFonts w:ascii="Times New Roman" w:hAnsi="Times New Roman"/>
                <w:b/>
                <w:szCs w:val="24"/>
              </w:rPr>
              <w:t>10</w:t>
            </w:r>
          </w:p>
        </w:tc>
        <w:tc>
          <w:tcPr>
            <w:tcW w:w="8215" w:type="dxa"/>
          </w:tcPr>
          <w:p w:rsidR="00A153B4" w:rsidRPr="000F5EAC" w:rsidRDefault="00A153B4" w:rsidP="00DA170F">
            <w:pPr>
              <w:rPr>
                <w:rFonts w:ascii="Times New Roman" w:hAnsi="Times New Roman"/>
              </w:rPr>
            </w:pPr>
            <w:r w:rsidRPr="00F05D66">
              <w:rPr>
                <w:rFonts w:ascii="Times New Roman" w:hAnsi="Times New Roman"/>
                <w:color w:val="000000"/>
              </w:rPr>
              <w:t>Alternativa Labské stezky: Poděbrady – Lysá nad Labem – propojení stávající Lhotecké cyklostezky přes město Sadská a dále směr po Jesemanské cestě a dále pak Kersko (Hrabalova cesta), Hradištko, Semice a Lysá nad Labem</w:t>
            </w:r>
          </w:p>
        </w:tc>
      </w:tr>
      <w:tr w:rsidR="00A153B4" w:rsidTr="00DA170F">
        <w:tc>
          <w:tcPr>
            <w:tcW w:w="846" w:type="dxa"/>
            <w:vAlign w:val="center"/>
          </w:tcPr>
          <w:p w:rsidR="00A153B4" w:rsidRPr="001C3473" w:rsidRDefault="00A153B4" w:rsidP="00DA170F">
            <w:pPr>
              <w:jc w:val="center"/>
              <w:rPr>
                <w:rFonts w:ascii="Times New Roman" w:hAnsi="Times New Roman"/>
                <w:b/>
                <w:szCs w:val="24"/>
              </w:rPr>
            </w:pPr>
            <w:r>
              <w:rPr>
                <w:rFonts w:ascii="Times New Roman" w:hAnsi="Times New Roman"/>
                <w:b/>
                <w:szCs w:val="24"/>
              </w:rPr>
              <w:t>11</w:t>
            </w:r>
          </w:p>
        </w:tc>
        <w:tc>
          <w:tcPr>
            <w:tcW w:w="8215" w:type="dxa"/>
          </w:tcPr>
          <w:p w:rsidR="00A153B4" w:rsidRPr="000F5EAC" w:rsidRDefault="00A153B4" w:rsidP="00DA170F">
            <w:pPr>
              <w:rPr>
                <w:rFonts w:ascii="Times New Roman" w:hAnsi="Times New Roman"/>
              </w:rPr>
            </w:pPr>
            <w:r w:rsidRPr="00AA2655">
              <w:rPr>
                <w:rFonts w:ascii="Times New Roman" w:hAnsi="Times New Roman"/>
                <w:color w:val="000000"/>
              </w:rPr>
              <w:t xml:space="preserve">Páteřní regionální trasa </w:t>
            </w:r>
            <w:r w:rsidRPr="00AA2655">
              <w:rPr>
                <w:rFonts w:ascii="Times New Roman" w:hAnsi="Times New Roman"/>
              </w:rPr>
              <w:t xml:space="preserve">Kouřim </w:t>
            </w:r>
            <w:r w:rsidRPr="00AA2655">
              <w:rPr>
                <w:rFonts w:ascii="Times New Roman" w:hAnsi="Times New Roman"/>
                <w:color w:val="000000"/>
              </w:rPr>
              <w:t>–</w:t>
            </w:r>
            <w:r w:rsidRPr="00AA2655">
              <w:rPr>
                <w:rFonts w:ascii="Times New Roman" w:hAnsi="Times New Roman"/>
              </w:rPr>
              <w:t xml:space="preserve"> Plaňany </w:t>
            </w:r>
            <w:r w:rsidRPr="00AA2655">
              <w:rPr>
                <w:rFonts w:ascii="Times New Roman" w:hAnsi="Times New Roman"/>
                <w:color w:val="000000"/>
              </w:rPr>
              <w:t>–</w:t>
            </w:r>
            <w:r w:rsidRPr="00AA2655">
              <w:rPr>
                <w:rFonts w:ascii="Times New Roman" w:hAnsi="Times New Roman"/>
              </w:rPr>
              <w:t xml:space="preserve"> Cerhenice </w:t>
            </w:r>
            <w:r w:rsidRPr="00AA2655">
              <w:rPr>
                <w:rFonts w:ascii="Times New Roman" w:hAnsi="Times New Roman"/>
                <w:color w:val="000000"/>
              </w:rPr>
              <w:t>–</w:t>
            </w:r>
            <w:r w:rsidRPr="00AA2655">
              <w:rPr>
                <w:rFonts w:ascii="Times New Roman" w:hAnsi="Times New Roman"/>
              </w:rPr>
              <w:t xml:space="preserve"> Sokoleč </w:t>
            </w:r>
            <w:r w:rsidRPr="00AA2655">
              <w:rPr>
                <w:rFonts w:ascii="Times New Roman" w:hAnsi="Times New Roman"/>
                <w:color w:val="000000"/>
              </w:rPr>
              <w:t>–</w:t>
            </w:r>
            <w:r w:rsidRPr="00AA2655">
              <w:rPr>
                <w:rFonts w:ascii="Times New Roman" w:hAnsi="Times New Roman"/>
              </w:rPr>
              <w:t xml:space="preserve"> Velim </w:t>
            </w:r>
            <w:r w:rsidRPr="00AA2655">
              <w:rPr>
                <w:rFonts w:ascii="Times New Roman" w:hAnsi="Times New Roman"/>
                <w:color w:val="000000"/>
              </w:rPr>
              <w:t>–</w:t>
            </w:r>
            <w:r w:rsidRPr="00AA2655">
              <w:rPr>
                <w:rFonts w:ascii="Times New Roman" w:hAnsi="Times New Roman"/>
              </w:rPr>
              <w:t xml:space="preserve"> Poděbrady (propojení CT1 s Labskou stezkou)</w:t>
            </w:r>
          </w:p>
        </w:tc>
      </w:tr>
      <w:tr w:rsidR="00A153B4" w:rsidTr="00DA170F">
        <w:tc>
          <w:tcPr>
            <w:tcW w:w="846" w:type="dxa"/>
            <w:vAlign w:val="center"/>
          </w:tcPr>
          <w:p w:rsidR="00A153B4" w:rsidRPr="001C3473" w:rsidRDefault="00A153B4" w:rsidP="00DA170F">
            <w:pPr>
              <w:jc w:val="center"/>
              <w:rPr>
                <w:rFonts w:ascii="Times New Roman" w:hAnsi="Times New Roman"/>
                <w:b/>
                <w:szCs w:val="24"/>
              </w:rPr>
            </w:pPr>
            <w:r>
              <w:rPr>
                <w:rFonts w:ascii="Times New Roman" w:hAnsi="Times New Roman"/>
                <w:b/>
                <w:szCs w:val="24"/>
              </w:rPr>
              <w:t>12</w:t>
            </w:r>
          </w:p>
        </w:tc>
        <w:tc>
          <w:tcPr>
            <w:tcW w:w="8215" w:type="dxa"/>
          </w:tcPr>
          <w:p w:rsidR="00A153B4" w:rsidRPr="00FD4FE9" w:rsidRDefault="00A153B4" w:rsidP="00DA170F">
            <w:pPr>
              <w:rPr>
                <w:rFonts w:ascii="Times New Roman" w:hAnsi="Times New Roman"/>
              </w:rPr>
            </w:pPr>
            <w:r w:rsidRPr="00FD4FE9">
              <w:rPr>
                <w:rFonts w:ascii="Times New Roman" w:hAnsi="Times New Roman"/>
                <w:color w:val="000000"/>
              </w:rPr>
              <w:t>Páteřní regionální trasa</w:t>
            </w:r>
            <w:r w:rsidRPr="00FD4FE9">
              <w:rPr>
                <w:rFonts w:ascii="Times New Roman" w:hAnsi="Times New Roman"/>
              </w:rPr>
              <w:t xml:space="preserve"> SOS – Kouřim – Český Brod – Štolmíř, Břežany II (po nových polních cestách se živicí – společná zařízení pozemkových úprav – viz opatření 1.2.3.) – a dále Úvaly – Běchovice</w:t>
            </w:r>
          </w:p>
        </w:tc>
      </w:tr>
      <w:tr w:rsidR="00A153B4" w:rsidTr="00DA170F">
        <w:tc>
          <w:tcPr>
            <w:tcW w:w="846" w:type="dxa"/>
            <w:vAlign w:val="center"/>
          </w:tcPr>
          <w:p w:rsidR="00A153B4" w:rsidRDefault="00A153B4" w:rsidP="00DA170F">
            <w:pPr>
              <w:jc w:val="center"/>
              <w:rPr>
                <w:rFonts w:ascii="Times New Roman" w:hAnsi="Times New Roman"/>
                <w:b/>
                <w:szCs w:val="24"/>
              </w:rPr>
            </w:pPr>
            <w:r>
              <w:rPr>
                <w:rFonts w:ascii="Times New Roman" w:hAnsi="Times New Roman"/>
                <w:b/>
                <w:szCs w:val="24"/>
              </w:rPr>
              <w:t>13</w:t>
            </w:r>
          </w:p>
        </w:tc>
        <w:tc>
          <w:tcPr>
            <w:tcW w:w="8215" w:type="dxa"/>
          </w:tcPr>
          <w:p w:rsidR="00A153B4" w:rsidRPr="00FD4FE9" w:rsidRDefault="00A153B4" w:rsidP="00DA170F">
            <w:pPr>
              <w:rPr>
                <w:rFonts w:ascii="Times New Roman" w:hAnsi="Times New Roman"/>
              </w:rPr>
            </w:pPr>
            <w:r w:rsidRPr="00FD4FE9">
              <w:rPr>
                <w:rFonts w:ascii="Times New Roman" w:hAnsi="Times New Roman"/>
                <w:color w:val="000000"/>
              </w:rPr>
              <w:t>Páteřní regionální trasa z Prahy 19 (Kbely, Letňany) přes Přezletice a Podolanku do Brandýsa nad Labe</w:t>
            </w:r>
            <w:r>
              <w:rPr>
                <w:rFonts w:ascii="Times New Roman" w:hAnsi="Times New Roman"/>
                <w:color w:val="000000"/>
              </w:rPr>
              <w:t>m</w:t>
            </w:r>
          </w:p>
        </w:tc>
      </w:tr>
      <w:tr w:rsidR="00A153B4" w:rsidTr="00DA170F">
        <w:tc>
          <w:tcPr>
            <w:tcW w:w="846" w:type="dxa"/>
            <w:vAlign w:val="center"/>
          </w:tcPr>
          <w:p w:rsidR="00A153B4" w:rsidRDefault="00A153B4" w:rsidP="00DA170F">
            <w:pPr>
              <w:jc w:val="center"/>
              <w:rPr>
                <w:rFonts w:ascii="Times New Roman" w:hAnsi="Times New Roman"/>
                <w:b/>
                <w:szCs w:val="24"/>
              </w:rPr>
            </w:pPr>
            <w:r>
              <w:rPr>
                <w:rFonts w:ascii="Times New Roman" w:hAnsi="Times New Roman"/>
                <w:b/>
                <w:szCs w:val="24"/>
              </w:rPr>
              <w:t>14</w:t>
            </w:r>
          </w:p>
        </w:tc>
        <w:tc>
          <w:tcPr>
            <w:tcW w:w="8215" w:type="dxa"/>
          </w:tcPr>
          <w:p w:rsidR="00A153B4" w:rsidRPr="00FD4FE9" w:rsidRDefault="00A153B4" w:rsidP="00DA170F">
            <w:pPr>
              <w:rPr>
                <w:rFonts w:ascii="Times New Roman" w:hAnsi="Times New Roman"/>
              </w:rPr>
            </w:pPr>
            <w:r w:rsidRPr="00FD4FE9">
              <w:rPr>
                <w:rFonts w:ascii="Times New Roman" w:hAnsi="Times New Roman"/>
                <w:color w:val="000000"/>
              </w:rPr>
              <w:t>Páteřní regionální trasa</w:t>
            </w:r>
            <w:r>
              <w:rPr>
                <w:rFonts w:ascii="Times New Roman" w:hAnsi="Times New Roman"/>
                <w:color w:val="000000"/>
              </w:rPr>
              <w:t xml:space="preserve"> Čelákovice – Nehvizdy </w:t>
            </w:r>
            <w:r w:rsidRPr="00FD4FE9">
              <w:rPr>
                <w:rFonts w:ascii="Times New Roman" w:hAnsi="Times New Roman"/>
                <w:color w:val="000000"/>
              </w:rPr>
              <w:t>– Úvaly – Škvorec – Babice (propojení Labské stezky s CT 1)</w:t>
            </w:r>
          </w:p>
        </w:tc>
      </w:tr>
      <w:tr w:rsidR="00A153B4" w:rsidTr="00DA170F">
        <w:tc>
          <w:tcPr>
            <w:tcW w:w="846" w:type="dxa"/>
            <w:vAlign w:val="center"/>
          </w:tcPr>
          <w:p w:rsidR="00A153B4" w:rsidRDefault="00A153B4" w:rsidP="00DA170F">
            <w:pPr>
              <w:jc w:val="center"/>
              <w:rPr>
                <w:rFonts w:ascii="Times New Roman" w:hAnsi="Times New Roman"/>
                <w:b/>
                <w:szCs w:val="24"/>
              </w:rPr>
            </w:pPr>
            <w:r>
              <w:rPr>
                <w:rFonts w:ascii="Times New Roman" w:hAnsi="Times New Roman"/>
                <w:b/>
                <w:szCs w:val="24"/>
              </w:rPr>
              <w:t>15</w:t>
            </w:r>
          </w:p>
        </w:tc>
        <w:tc>
          <w:tcPr>
            <w:tcW w:w="8215" w:type="dxa"/>
          </w:tcPr>
          <w:p w:rsidR="00A153B4" w:rsidRPr="00FD4FE9" w:rsidRDefault="00A153B4" w:rsidP="00DA170F">
            <w:pPr>
              <w:rPr>
                <w:rFonts w:ascii="Times New Roman" w:hAnsi="Times New Roman"/>
              </w:rPr>
            </w:pPr>
            <w:r w:rsidRPr="00FD4FE9">
              <w:rPr>
                <w:rFonts w:ascii="Times New Roman" w:hAnsi="Times New Roman"/>
                <w:color w:val="000000"/>
              </w:rPr>
              <w:t>Námět na páteřní regionální trasu Praha Kunratice – Vestec – Jesenice – Psáry – Libeř – Jílové u Prahy (napojení na CT 19)</w:t>
            </w:r>
          </w:p>
        </w:tc>
      </w:tr>
      <w:tr w:rsidR="00A153B4" w:rsidTr="00DA170F">
        <w:tc>
          <w:tcPr>
            <w:tcW w:w="846" w:type="dxa"/>
            <w:vAlign w:val="center"/>
          </w:tcPr>
          <w:p w:rsidR="00A153B4" w:rsidRDefault="00A153B4" w:rsidP="00DA170F">
            <w:pPr>
              <w:jc w:val="center"/>
              <w:rPr>
                <w:rFonts w:ascii="Times New Roman" w:hAnsi="Times New Roman"/>
                <w:b/>
                <w:szCs w:val="24"/>
              </w:rPr>
            </w:pPr>
            <w:r>
              <w:rPr>
                <w:rFonts w:ascii="Times New Roman" w:hAnsi="Times New Roman"/>
                <w:b/>
                <w:szCs w:val="24"/>
              </w:rPr>
              <w:t>16</w:t>
            </w:r>
          </w:p>
        </w:tc>
        <w:tc>
          <w:tcPr>
            <w:tcW w:w="8215" w:type="dxa"/>
          </w:tcPr>
          <w:p w:rsidR="00A153B4" w:rsidRPr="00FD4FE9" w:rsidRDefault="00A153B4" w:rsidP="00DA170F">
            <w:pPr>
              <w:rPr>
                <w:rFonts w:ascii="Times New Roman" w:hAnsi="Times New Roman"/>
              </w:rPr>
            </w:pPr>
            <w:r>
              <w:rPr>
                <w:rFonts w:ascii="Times New Roman" w:hAnsi="Times New Roman"/>
                <w:color w:val="000000"/>
              </w:rPr>
              <w:t>CykloBrdy –</w:t>
            </w:r>
            <w:r w:rsidRPr="00FD4FE9">
              <w:rPr>
                <w:rFonts w:ascii="Times New Roman" w:hAnsi="Times New Roman"/>
                <w:color w:val="000000"/>
              </w:rPr>
              <w:t xml:space="preserve"> regionální páteřní trasa z Příbrami do Chaloupek přes Brdy</w:t>
            </w:r>
          </w:p>
        </w:tc>
      </w:tr>
      <w:tr w:rsidR="00A153B4" w:rsidTr="00DA170F">
        <w:tc>
          <w:tcPr>
            <w:tcW w:w="846" w:type="dxa"/>
            <w:vAlign w:val="center"/>
          </w:tcPr>
          <w:p w:rsidR="00A153B4" w:rsidRDefault="00A153B4" w:rsidP="00DA170F">
            <w:pPr>
              <w:jc w:val="center"/>
              <w:rPr>
                <w:rFonts w:ascii="Times New Roman" w:hAnsi="Times New Roman"/>
                <w:b/>
                <w:szCs w:val="24"/>
              </w:rPr>
            </w:pPr>
            <w:r>
              <w:rPr>
                <w:rFonts w:ascii="Times New Roman" w:hAnsi="Times New Roman"/>
                <w:b/>
                <w:szCs w:val="24"/>
              </w:rPr>
              <w:t>17</w:t>
            </w:r>
          </w:p>
        </w:tc>
        <w:tc>
          <w:tcPr>
            <w:tcW w:w="8215" w:type="dxa"/>
          </w:tcPr>
          <w:p w:rsidR="00A153B4" w:rsidRPr="00FD4FE9" w:rsidRDefault="00A153B4" w:rsidP="00DA170F">
            <w:pPr>
              <w:rPr>
                <w:rFonts w:ascii="Times New Roman" w:hAnsi="Times New Roman"/>
              </w:rPr>
            </w:pPr>
            <w:r w:rsidRPr="00FD4FE9">
              <w:rPr>
                <w:rFonts w:ascii="Times New Roman" w:hAnsi="Times New Roman"/>
                <w:color w:val="000000"/>
              </w:rPr>
              <w:t xml:space="preserve">Kostelec nad Černými lesy </w:t>
            </w:r>
            <w:r w:rsidRPr="00FD4FE9">
              <w:rPr>
                <w:rFonts w:ascii="Times New Roman" w:hAnsi="Times New Roman"/>
              </w:rPr>
              <w:t>–</w:t>
            </w:r>
            <w:r w:rsidRPr="00FD4FE9">
              <w:rPr>
                <w:rFonts w:ascii="Times New Roman" w:hAnsi="Times New Roman"/>
                <w:color w:val="000000"/>
              </w:rPr>
              <w:t xml:space="preserve"> Český Brod </w:t>
            </w:r>
            <w:r w:rsidRPr="00FD4FE9">
              <w:rPr>
                <w:rFonts w:ascii="Times New Roman" w:hAnsi="Times New Roman"/>
              </w:rPr>
              <w:t>–</w:t>
            </w:r>
            <w:r w:rsidRPr="00FD4FE9">
              <w:rPr>
                <w:rFonts w:ascii="Times New Roman" w:hAnsi="Times New Roman"/>
                <w:color w:val="000000"/>
              </w:rPr>
              <w:t xml:space="preserve"> </w:t>
            </w:r>
            <w:r w:rsidRPr="00FD4FE9">
              <w:rPr>
                <w:rFonts w:ascii="Times New Roman" w:hAnsi="Times New Roman"/>
              </w:rPr>
              <w:t>Klučov – Poříčany – Třebestovice – Sadská – Nymburk</w:t>
            </w:r>
          </w:p>
        </w:tc>
      </w:tr>
      <w:tr w:rsidR="00A153B4" w:rsidTr="00DA170F">
        <w:tc>
          <w:tcPr>
            <w:tcW w:w="846" w:type="dxa"/>
            <w:vAlign w:val="center"/>
          </w:tcPr>
          <w:p w:rsidR="00A153B4" w:rsidRDefault="00A153B4" w:rsidP="00DA170F">
            <w:pPr>
              <w:jc w:val="center"/>
              <w:rPr>
                <w:rFonts w:ascii="Times New Roman" w:hAnsi="Times New Roman"/>
                <w:b/>
                <w:szCs w:val="24"/>
              </w:rPr>
            </w:pPr>
            <w:r>
              <w:rPr>
                <w:rFonts w:ascii="Times New Roman" w:hAnsi="Times New Roman"/>
                <w:b/>
                <w:szCs w:val="24"/>
              </w:rPr>
              <w:t>18</w:t>
            </w:r>
          </w:p>
        </w:tc>
        <w:tc>
          <w:tcPr>
            <w:tcW w:w="8215" w:type="dxa"/>
          </w:tcPr>
          <w:p w:rsidR="00A153B4" w:rsidRPr="005C38CF" w:rsidRDefault="00A153B4" w:rsidP="00DA170F">
            <w:pPr>
              <w:spacing w:after="120"/>
              <w:rPr>
                <w:rFonts w:ascii="Times New Roman" w:hAnsi="Times New Roman"/>
                <w:szCs w:val="24"/>
              </w:rPr>
            </w:pPr>
            <w:r>
              <w:rPr>
                <w:rFonts w:ascii="Times New Roman" w:hAnsi="Times New Roman"/>
              </w:rPr>
              <w:t>Převzatý návrh</w:t>
            </w:r>
            <w:r w:rsidRPr="005C38CF">
              <w:rPr>
                <w:rFonts w:ascii="Times New Roman" w:hAnsi="Times New Roman"/>
              </w:rPr>
              <w:t xml:space="preserve"> z předchozího </w:t>
            </w:r>
            <w:r w:rsidRPr="005C38CF">
              <w:rPr>
                <w:rFonts w:ascii="Times New Roman" w:hAnsi="Times New Roman"/>
                <w:szCs w:val="24"/>
              </w:rPr>
              <w:t>CG 2014</w:t>
            </w:r>
            <w:r w:rsidRPr="005C38CF">
              <w:rPr>
                <w:rFonts w:ascii="Times New Roman" w:hAnsi="Times New Roman"/>
              </w:rPr>
              <w:t>:</w:t>
            </w:r>
          </w:p>
          <w:p w:rsidR="00A153B4" w:rsidRPr="00FD4FE9" w:rsidRDefault="00A153B4" w:rsidP="00DA170F">
            <w:pPr>
              <w:rPr>
                <w:rFonts w:ascii="Times New Roman" w:hAnsi="Times New Roman"/>
              </w:rPr>
            </w:pPr>
            <w:r w:rsidRPr="00FD4FE9">
              <w:rPr>
                <w:rFonts w:ascii="Times New Roman" w:hAnsi="Times New Roman"/>
                <w:bCs/>
                <w:iCs/>
              </w:rPr>
              <w:t xml:space="preserve">Orlická vlečka </w:t>
            </w:r>
            <w:r w:rsidRPr="00FD4FE9">
              <w:rPr>
                <w:rFonts w:ascii="Times New Roman" w:hAnsi="Times New Roman"/>
              </w:rPr>
              <w:t>–</w:t>
            </w:r>
            <w:r w:rsidRPr="00FD4FE9">
              <w:rPr>
                <w:rFonts w:ascii="Times New Roman" w:hAnsi="Times New Roman"/>
                <w:bCs/>
                <w:iCs/>
              </w:rPr>
              <w:t xml:space="preserve"> </w:t>
            </w:r>
            <w:r>
              <w:rPr>
                <w:rFonts w:ascii="Times New Roman" w:hAnsi="Times New Roman"/>
              </w:rPr>
              <w:t>v</w:t>
            </w:r>
            <w:r w:rsidRPr="00FD4FE9">
              <w:rPr>
                <w:rFonts w:ascii="Times New Roman" w:hAnsi="Times New Roman"/>
              </w:rPr>
              <w:t>elký potenciál pro vznik významné cyklostezky má zrušená železniční vlečka od Tochovic k hrázi přehrady Orlík. Východně od Orlíku</w:t>
            </w:r>
            <w:r>
              <w:rPr>
                <w:rFonts w:ascii="Times New Roman" w:hAnsi="Times New Roman"/>
              </w:rPr>
              <w:t xml:space="preserve"> by</w:t>
            </w:r>
            <w:r w:rsidRPr="00FD4FE9">
              <w:rPr>
                <w:rFonts w:ascii="Times New Roman" w:hAnsi="Times New Roman"/>
              </w:rPr>
              <w:t xml:space="preserve"> se pak v obci Milešov napojila na trasu I. třídy EuroVelo</w:t>
            </w:r>
            <w:r>
              <w:rPr>
                <w:rFonts w:ascii="Times New Roman" w:hAnsi="Times New Roman"/>
              </w:rPr>
              <w:t xml:space="preserve"> </w:t>
            </w:r>
            <w:r w:rsidRPr="00FD4FE9">
              <w:rPr>
                <w:rFonts w:ascii="Times New Roman" w:hAnsi="Times New Roman"/>
              </w:rPr>
              <w:t>7.</w:t>
            </w:r>
          </w:p>
        </w:tc>
      </w:tr>
      <w:tr w:rsidR="00A153B4" w:rsidTr="00DA170F">
        <w:tc>
          <w:tcPr>
            <w:tcW w:w="846" w:type="dxa"/>
            <w:vAlign w:val="center"/>
          </w:tcPr>
          <w:p w:rsidR="00A153B4" w:rsidRPr="00D476CC" w:rsidRDefault="00A153B4" w:rsidP="00DA170F">
            <w:pPr>
              <w:jc w:val="center"/>
              <w:rPr>
                <w:rFonts w:ascii="Times New Roman" w:hAnsi="Times New Roman"/>
                <w:b/>
                <w:i/>
                <w:szCs w:val="24"/>
              </w:rPr>
            </w:pPr>
            <w:r w:rsidRPr="00DF27E7">
              <w:rPr>
                <w:rFonts w:ascii="Times New Roman" w:hAnsi="Times New Roman"/>
                <w:b/>
                <w:szCs w:val="24"/>
              </w:rPr>
              <w:t>19</w:t>
            </w:r>
          </w:p>
        </w:tc>
        <w:tc>
          <w:tcPr>
            <w:tcW w:w="8215" w:type="dxa"/>
            <w:vAlign w:val="center"/>
          </w:tcPr>
          <w:p w:rsidR="00A153B4" w:rsidRPr="00D476CC" w:rsidRDefault="00A153B4" w:rsidP="00DA170F">
            <w:pPr>
              <w:rPr>
                <w:rFonts w:ascii="Times New Roman" w:hAnsi="Times New Roman"/>
                <w:b/>
                <w:i/>
              </w:rPr>
            </w:pPr>
            <w:r w:rsidRPr="004B48C5">
              <w:rPr>
                <w:rFonts w:ascii="Times New Roman" w:hAnsi="Times New Roman"/>
                <w:bCs/>
                <w:iCs/>
                <w:color w:val="00B050"/>
              </w:rPr>
              <w:t>Páteřní propojení z Prahy Třebonic přes Rudnou na Křivoklátské okruhy (návrh obce Rudná)</w:t>
            </w:r>
          </w:p>
        </w:tc>
      </w:tr>
      <w:tr w:rsidR="00A153B4" w:rsidTr="00DA170F">
        <w:tc>
          <w:tcPr>
            <w:tcW w:w="846" w:type="dxa"/>
            <w:vAlign w:val="center"/>
          </w:tcPr>
          <w:p w:rsidR="00A153B4" w:rsidRPr="004B48C5" w:rsidRDefault="00A153B4" w:rsidP="00DA170F">
            <w:pPr>
              <w:jc w:val="center"/>
              <w:rPr>
                <w:rFonts w:ascii="Times New Roman" w:hAnsi="Times New Roman"/>
                <w:b/>
                <w:color w:val="00B050"/>
                <w:szCs w:val="24"/>
              </w:rPr>
            </w:pPr>
            <w:r w:rsidRPr="004B48C5">
              <w:rPr>
                <w:rFonts w:ascii="Times New Roman" w:hAnsi="Times New Roman"/>
                <w:b/>
                <w:color w:val="00B050"/>
                <w:szCs w:val="24"/>
              </w:rPr>
              <w:t>20</w:t>
            </w:r>
          </w:p>
        </w:tc>
        <w:tc>
          <w:tcPr>
            <w:tcW w:w="8215" w:type="dxa"/>
            <w:vAlign w:val="center"/>
          </w:tcPr>
          <w:p w:rsidR="00A153B4" w:rsidRPr="004B48C5" w:rsidRDefault="00A153B4" w:rsidP="00DA170F">
            <w:pPr>
              <w:rPr>
                <w:rFonts w:ascii="Times New Roman" w:hAnsi="Times New Roman"/>
                <w:bCs/>
                <w:iCs/>
                <w:color w:val="00B050"/>
              </w:rPr>
            </w:pPr>
            <w:r w:rsidRPr="004B48C5">
              <w:rPr>
                <w:rFonts w:ascii="Times New Roman" w:hAnsi="Times New Roman"/>
                <w:bCs/>
                <w:iCs/>
                <w:color w:val="00B050"/>
              </w:rPr>
              <w:t>Kladenská drážní cesta (KDC), cyklostezka na opuštěném drážním tělese z něhož bude přeložena železniční trať Praha – Kladno, (Praha - Ruzyně) - Hostivice - Jeneč - Pavlov - Malé Přítočno - Pletený Újezd - Kladno</w:t>
            </w:r>
          </w:p>
        </w:tc>
      </w:tr>
      <w:tr w:rsidR="00A153B4" w:rsidTr="00DA170F">
        <w:tc>
          <w:tcPr>
            <w:tcW w:w="846" w:type="dxa"/>
            <w:vAlign w:val="center"/>
          </w:tcPr>
          <w:p w:rsidR="00A153B4" w:rsidRPr="004B48C5" w:rsidRDefault="00A153B4" w:rsidP="00DA170F">
            <w:pPr>
              <w:jc w:val="center"/>
              <w:rPr>
                <w:rFonts w:ascii="Times New Roman" w:hAnsi="Times New Roman"/>
                <w:b/>
                <w:color w:val="00B050"/>
                <w:szCs w:val="24"/>
              </w:rPr>
            </w:pPr>
            <w:r w:rsidRPr="004B48C5">
              <w:rPr>
                <w:rFonts w:ascii="Times New Roman" w:hAnsi="Times New Roman"/>
                <w:b/>
                <w:color w:val="00B050"/>
                <w:szCs w:val="24"/>
              </w:rPr>
              <w:t>21</w:t>
            </w:r>
          </w:p>
        </w:tc>
        <w:tc>
          <w:tcPr>
            <w:tcW w:w="8215" w:type="dxa"/>
            <w:vAlign w:val="center"/>
          </w:tcPr>
          <w:p w:rsidR="00A153B4" w:rsidRPr="004B48C5" w:rsidRDefault="00A153B4" w:rsidP="00DA170F">
            <w:pPr>
              <w:rPr>
                <w:rFonts w:ascii="Times New Roman" w:hAnsi="Times New Roman"/>
                <w:bCs/>
                <w:iCs/>
                <w:color w:val="00B050"/>
              </w:rPr>
            </w:pPr>
            <w:r w:rsidRPr="004B48C5">
              <w:rPr>
                <w:rFonts w:ascii="Times New Roman" w:hAnsi="Times New Roman"/>
                <w:bCs/>
                <w:iCs/>
                <w:color w:val="00B050"/>
              </w:rPr>
              <w:t>Brdská magistrála, cyklotrasa v Brdské vrchovině navržená Brdy a Podbrdsko z.s. spojující Prahu a Plzeň - (Praha – Zbraslav) - Jíloviště - Černolice - Na rovinách - Vrážky - Malý Chlumec - Studený vrch - Písek - Jince - Dlouhý kámen - Aliance X Carvánecká (Padrťské rybníky - Spálené Poříčí - Plzeň)</w:t>
            </w:r>
          </w:p>
        </w:tc>
      </w:tr>
    </w:tbl>
    <w:p w:rsidR="00A153B4" w:rsidRDefault="00A153B4" w:rsidP="00A153B4"/>
    <w:p w:rsidR="00A153B4" w:rsidRPr="00E32739" w:rsidRDefault="00A153B4" w:rsidP="00A153B4">
      <w:pPr>
        <w:jc w:val="both"/>
        <w:rPr>
          <w:rFonts w:ascii="Times New Roman" w:hAnsi="Times New Roman"/>
        </w:rPr>
      </w:pPr>
      <w:bookmarkStart w:id="1" w:name="_Hlk482862540"/>
      <w:r>
        <w:rPr>
          <w:rFonts w:ascii="Times New Roman" w:hAnsi="Times New Roman"/>
        </w:rPr>
        <w:t>Výčet daných regionálních cyklotras není uzavřený. Je možné jej dále rozšiřovat, a to na základě podnětů od obcí, měst</w:t>
      </w:r>
      <w:r w:rsidRPr="006E2CB0">
        <w:rPr>
          <w:rFonts w:ascii="Times New Roman" w:hAnsi="Times New Roman"/>
          <w:color w:val="5B9BD5" w:themeColor="accent1"/>
        </w:rPr>
        <w:t xml:space="preserve">, </w:t>
      </w:r>
      <w:r w:rsidRPr="00A153B4">
        <w:rPr>
          <w:rFonts w:ascii="Times New Roman" w:hAnsi="Times New Roman"/>
          <w:color w:val="00B050"/>
        </w:rPr>
        <w:t>jejich sdružení a dalších subjektů o trasy navazující</w:t>
      </w:r>
      <w:r w:rsidR="00991BD7">
        <w:rPr>
          <w:rFonts w:ascii="Times New Roman" w:hAnsi="Times New Roman"/>
          <w:color w:val="00B050"/>
        </w:rPr>
        <w:t xml:space="preserve"> na páteřní dálkové cyklotrasy,</w:t>
      </w:r>
      <w:r w:rsidRPr="00A153B4">
        <w:rPr>
          <w:rFonts w:ascii="Times New Roman" w:hAnsi="Times New Roman"/>
          <w:color w:val="00B050"/>
        </w:rPr>
        <w:t xml:space="preserve"> tvořící spojnice významných měst a turistických oblastí. </w:t>
      </w:r>
      <w:r w:rsidRPr="00A153B4">
        <w:rPr>
          <w:rFonts w:ascii="Times New Roman" w:hAnsi="Times New Roman"/>
          <w:strike/>
          <w:color w:val="FF0000"/>
        </w:rPr>
        <w:t>Příkladem iniciativy je např. Sdružení obcí Sedlčanska, které nechalo vypracovat studii tzv. Krčínovy cyklotrasy (15,64 km). V březnu 2017 bylo zahájeno územní řízení. Spojením s dalšími náměty může vzniknout nová zajímavá cyklistická trasa.</w:t>
      </w:r>
      <w:r w:rsidRPr="00A153B4">
        <w:rPr>
          <w:rFonts w:ascii="Times New Roman" w:hAnsi="Times New Roman"/>
          <w:color w:val="FF0000"/>
        </w:rPr>
        <w:t xml:space="preserve"> </w:t>
      </w:r>
      <w:r w:rsidRPr="00E32739">
        <w:rPr>
          <w:rFonts w:ascii="Times New Roman" w:hAnsi="Times New Roman"/>
        </w:rPr>
        <w:t>P</w:t>
      </w:r>
      <w:r>
        <w:rPr>
          <w:rFonts w:ascii="Times New Roman" w:hAnsi="Times New Roman"/>
        </w:rPr>
        <w:t xml:space="preserve">ro implementaci opatření je klíčové, aby každá cyklotrasa měla svého koordinátora. </w:t>
      </w:r>
      <w:r w:rsidRPr="00DA170F">
        <w:rPr>
          <w:rFonts w:ascii="Times New Roman" w:hAnsi="Times New Roman"/>
          <w:color w:val="00B050"/>
        </w:rPr>
        <w:t>Tím je vždy konkrétní kontaktní osoba nominovaná navrhovatelem cyklotr</w:t>
      </w:r>
      <w:r w:rsidR="00DA170F" w:rsidRPr="00DA170F">
        <w:rPr>
          <w:rFonts w:ascii="Times New Roman" w:hAnsi="Times New Roman"/>
          <w:color w:val="00B050"/>
        </w:rPr>
        <w:t>asy, nebo investiční technik KSÚ</w:t>
      </w:r>
      <w:r w:rsidRPr="00DA170F">
        <w:rPr>
          <w:rFonts w:ascii="Times New Roman" w:hAnsi="Times New Roman"/>
          <w:color w:val="00B050"/>
        </w:rPr>
        <w:t xml:space="preserve">S v případě trasy připravované a realizované krajem. </w:t>
      </w:r>
      <w:r w:rsidRPr="00DA170F">
        <w:rPr>
          <w:rFonts w:ascii="Times New Roman" w:hAnsi="Times New Roman"/>
          <w:strike/>
          <w:color w:val="FF0000"/>
        </w:rPr>
        <w:t xml:space="preserve">Proto se doporučuje, aby </w:t>
      </w:r>
      <w:r w:rsidRPr="00DA170F">
        <w:rPr>
          <w:rFonts w:ascii="Times New Roman" w:hAnsi="Times New Roman"/>
          <w:i/>
          <w:strike/>
          <w:color w:val="FF0000"/>
        </w:rPr>
        <w:t xml:space="preserve">v kapitole 5.2.1. </w:t>
      </w:r>
      <w:r w:rsidRPr="00DA170F">
        <w:rPr>
          <w:rFonts w:ascii="Times New Roman" w:hAnsi="Times New Roman"/>
          <w:i/>
          <w:strike/>
          <w:color w:val="FF0000"/>
        </w:rPr>
        <w:lastRenderedPageBreak/>
        <w:t>Řízení Koncepce - klíčové faktory,</w:t>
      </w:r>
      <w:r w:rsidRPr="00DA170F">
        <w:rPr>
          <w:rFonts w:ascii="Times New Roman" w:hAnsi="Times New Roman"/>
          <w:strike/>
          <w:color w:val="FF0000"/>
        </w:rPr>
        <w:t xml:space="preserve"> byly doplněny do tabulky externího pracovního týmu právě tito koordinátoři.</w:t>
      </w:r>
      <w:r>
        <w:rPr>
          <w:rFonts w:ascii="Times New Roman" w:hAnsi="Times New Roman"/>
        </w:rPr>
        <w:t>„</w:t>
      </w:r>
    </w:p>
    <w:bookmarkEnd w:id="1"/>
    <w:p w:rsidR="00F36B81" w:rsidRPr="00735074" w:rsidRDefault="00F36B81" w:rsidP="001453E4">
      <w:pPr>
        <w:pStyle w:val="Odstavecseseznamem"/>
        <w:keepNext/>
        <w:numPr>
          <w:ilvl w:val="2"/>
          <w:numId w:val="1"/>
        </w:numPr>
        <w:rPr>
          <w:b/>
        </w:rPr>
      </w:pPr>
      <w:r>
        <w:rPr>
          <w:b/>
        </w:rPr>
        <w:t>Začleňování cyklistických opatření do krajských a státních staveb</w:t>
      </w:r>
    </w:p>
    <w:p w:rsidR="004C0202" w:rsidRDefault="00DC03F9" w:rsidP="00A528C7">
      <w:pPr>
        <w:jc w:val="both"/>
      </w:pPr>
      <w:r>
        <w:t xml:space="preserve">V kapitole 4.1.2 „Vytvoření podmínek pro koncepční řešení cyklistické dopravy na krajských a státních dopravních stavbách“ </w:t>
      </w:r>
      <w:r w:rsidR="00F36B81">
        <w:t xml:space="preserve">se </w:t>
      </w:r>
      <w:r>
        <w:t>uvádí nesprávně v opatření 1.2.1., že možnosti začlenění cyklistických opatření v rámci novostaveb a rekonstrukcí krajských komunikací musí být pr</w:t>
      </w:r>
      <w:r w:rsidR="00F36B81">
        <w:t>ověřeny „na požadavek obcí“. Ve </w:t>
      </w:r>
      <w:r>
        <w:t>skutečnosti velké množství obcí nedokáže dostatečně připomínkovat přípravnou fázi projektu rekonstrukce či výstavby silniční infrastruktury tak, aby byla vhodně začleněna i cyklistická infrastruktura. Mnohem efektivnější je, když bude toto prověřování prováděno „vždy“ a to z iniciativy investora. Obdobně je toto nesprávně formulováno i v rámci opatření 1</w:t>
      </w:r>
      <w:r w:rsidR="00F36B81">
        <w:t>.</w:t>
      </w:r>
      <w:r>
        <w:t xml:space="preserve">2.2, kde se jedná o rekonstrukce a novostavby státních komunikací a železniční stavby. I zde by mělo toto prověření být prováděno vždy, nikoliv jen na požadavek dotčené obce. V minulosti již mnohokrát zástupci kraje vznášeli za obec požadavky na začlenění cyklistické infrastruktury do železniční stavby a teprve následně bylo toto téma projednáváno </w:t>
      </w:r>
      <w:r w:rsidR="00F36B81">
        <w:t xml:space="preserve">ze strany investora </w:t>
      </w:r>
      <w:r>
        <w:t>s dotčenou obcí. Zástupci kraje v takovém případě sehráli pouze roli jakéhosi prostředníka.</w:t>
      </w:r>
    </w:p>
    <w:p w:rsidR="00DA170F" w:rsidRDefault="00DA170F" w:rsidP="00A528C7">
      <w:pPr>
        <w:jc w:val="both"/>
      </w:pPr>
      <w:r w:rsidRPr="00DA170F">
        <w:t>Vzhledem k výše uvedenému se navrhuje nové znění opatření 1.2.1 a 1.2.2:</w:t>
      </w:r>
    </w:p>
    <w:p w:rsidR="00DA170F" w:rsidRPr="00372FBB" w:rsidRDefault="00DA170F" w:rsidP="00DA170F">
      <w:pPr>
        <w:pStyle w:val="Nadpis6"/>
        <w:tabs>
          <w:tab w:val="left" w:pos="708"/>
        </w:tabs>
        <w:jc w:val="both"/>
        <w:rPr>
          <w:rFonts w:ascii="Times New Roman" w:hAnsi="Times New Roman"/>
          <w:b/>
          <w:bCs/>
          <w:szCs w:val="24"/>
        </w:rPr>
      </w:pPr>
      <w:r w:rsidRPr="00372FBB">
        <w:rPr>
          <w:rFonts w:ascii="Times New Roman" w:hAnsi="Times New Roman"/>
          <w:b/>
          <w:bCs/>
          <w:szCs w:val="24"/>
        </w:rPr>
        <w:t>„</w:t>
      </w:r>
      <w:r w:rsidRPr="00372FBB">
        <w:rPr>
          <w:rFonts w:ascii="Times New Roman" w:hAnsi="Times New Roman"/>
          <w:b/>
          <w:bCs/>
          <w:color w:val="auto"/>
          <w:szCs w:val="24"/>
        </w:rPr>
        <w:t xml:space="preserve">Opatření 1.2.1 </w:t>
      </w:r>
      <w:r w:rsidR="007F1C29">
        <w:rPr>
          <w:rFonts w:ascii="Times New Roman" w:hAnsi="Times New Roman"/>
          <w:b/>
          <w:bCs/>
          <w:strike/>
          <w:color w:val="FF0000"/>
          <w:szCs w:val="24"/>
        </w:rPr>
        <w:t xml:space="preserve">Na požadavek obcí prověření možnosti začlenění cyklistických opatření v rámci </w:t>
      </w:r>
      <w:r w:rsidRPr="00DA170F">
        <w:rPr>
          <w:rFonts w:ascii="Times New Roman" w:hAnsi="Times New Roman"/>
          <w:b/>
          <w:bCs/>
          <w:color w:val="00B050"/>
          <w:szCs w:val="24"/>
        </w:rPr>
        <w:t xml:space="preserve">KSUS v koordinaci s obcemi a KUSK začleňuje cyklistickou infrastrukturu do </w:t>
      </w:r>
      <w:r w:rsidR="00A068A3">
        <w:rPr>
          <w:rFonts w:ascii="Times New Roman" w:hAnsi="Times New Roman"/>
          <w:b/>
          <w:bCs/>
          <w:color w:val="auto"/>
          <w:szCs w:val="24"/>
        </w:rPr>
        <w:t>novostaveb a </w:t>
      </w:r>
      <w:r w:rsidRPr="00372FBB">
        <w:rPr>
          <w:rFonts w:ascii="Times New Roman" w:hAnsi="Times New Roman"/>
          <w:b/>
          <w:bCs/>
          <w:color w:val="auto"/>
          <w:szCs w:val="24"/>
        </w:rPr>
        <w:t xml:space="preserve">rekonstrukcí </w:t>
      </w:r>
      <w:r w:rsidRPr="00372FBB">
        <w:rPr>
          <w:rFonts w:ascii="Times New Roman" w:hAnsi="Times New Roman"/>
          <w:b/>
          <w:bCs/>
          <w:color w:val="auto"/>
          <w:szCs w:val="24"/>
          <w:u w:val="single"/>
        </w:rPr>
        <w:t>krajských</w:t>
      </w:r>
      <w:r w:rsidRPr="00372FBB">
        <w:rPr>
          <w:rFonts w:ascii="Times New Roman" w:hAnsi="Times New Roman"/>
          <w:b/>
          <w:bCs/>
          <w:color w:val="auto"/>
          <w:szCs w:val="24"/>
        </w:rPr>
        <w:t xml:space="preserve"> komunikacích </w:t>
      </w:r>
    </w:p>
    <w:p w:rsidR="00DA170F" w:rsidRDefault="00DA170F" w:rsidP="00DA170F">
      <w:pPr>
        <w:jc w:val="both"/>
        <w:rPr>
          <w:rFonts w:ascii="Times New Roman" w:hAnsi="Times New Roman"/>
          <w:bCs/>
          <w:szCs w:val="24"/>
        </w:rPr>
      </w:pPr>
      <w:r w:rsidRPr="003B6D77">
        <w:rPr>
          <w:rFonts w:ascii="Times New Roman" w:hAnsi="Times New Roman"/>
          <w:szCs w:val="24"/>
        </w:rPr>
        <w:t xml:space="preserve">Opatření směřuje k vytvoření podmínek pro koncepční řešení rozvoje cyklistické dopravy </w:t>
      </w:r>
      <w:r w:rsidRPr="009F6492">
        <w:rPr>
          <w:rFonts w:ascii="Times New Roman" w:hAnsi="Times New Roman"/>
          <w:bCs/>
          <w:szCs w:val="24"/>
        </w:rPr>
        <w:t>v rámci nových dopravních staveb financovaných krajem, při rekonstrukcích krajských komunikací a ostatních dopravních staveb. Opatření navazuje na analýzu, kapitolu 4.1.3., kde</w:t>
      </w:r>
      <w:r w:rsidR="00A068A3">
        <w:rPr>
          <w:rFonts w:ascii="Times New Roman" w:hAnsi="Times New Roman"/>
          <w:bCs/>
          <w:szCs w:val="24"/>
        </w:rPr>
        <w:t xml:space="preserve"> je daný problém popsán. Obce a </w:t>
      </w:r>
      <w:r w:rsidRPr="009F6492">
        <w:rPr>
          <w:rFonts w:ascii="Times New Roman" w:hAnsi="Times New Roman"/>
          <w:bCs/>
          <w:szCs w:val="24"/>
        </w:rPr>
        <w:t>další klíčové organizace</w:t>
      </w:r>
      <w:r w:rsidR="007F1C29">
        <w:rPr>
          <w:rFonts w:ascii="Times New Roman" w:hAnsi="Times New Roman"/>
          <w:bCs/>
          <w:szCs w:val="24"/>
        </w:rPr>
        <w:t xml:space="preserve"> </w:t>
      </w:r>
      <w:r w:rsidR="007F1C29">
        <w:rPr>
          <w:rFonts w:ascii="Times New Roman" w:hAnsi="Times New Roman"/>
          <w:bCs/>
          <w:strike/>
          <w:color w:val="FF0000"/>
          <w:szCs w:val="24"/>
        </w:rPr>
        <w:t>mohou požádat správce</w:t>
      </w:r>
      <w:r w:rsidRPr="009F6492">
        <w:rPr>
          <w:rFonts w:ascii="Times New Roman" w:hAnsi="Times New Roman"/>
          <w:bCs/>
          <w:szCs w:val="24"/>
        </w:rPr>
        <w:t xml:space="preserve"> </w:t>
      </w:r>
      <w:r w:rsidRPr="007F1C29">
        <w:rPr>
          <w:rFonts w:ascii="Times New Roman" w:hAnsi="Times New Roman"/>
          <w:bCs/>
          <w:color w:val="00B050"/>
          <w:szCs w:val="24"/>
        </w:rPr>
        <w:t xml:space="preserve">koordinují se </w:t>
      </w:r>
      <w:r w:rsidRPr="007F1C29">
        <w:rPr>
          <w:rFonts w:ascii="Times New Roman" w:hAnsi="Times New Roman"/>
          <w:color w:val="00B050"/>
          <w:szCs w:val="24"/>
        </w:rPr>
        <w:t xml:space="preserve">správcem </w:t>
      </w:r>
      <w:r w:rsidRPr="009F6492">
        <w:rPr>
          <w:rFonts w:ascii="Times New Roman" w:hAnsi="Times New Roman"/>
          <w:szCs w:val="24"/>
        </w:rPr>
        <w:t>silnic II. a III. třídy</w:t>
      </w:r>
      <w:r w:rsidR="007F1C29">
        <w:rPr>
          <w:rFonts w:ascii="Times New Roman" w:hAnsi="Times New Roman"/>
          <w:szCs w:val="24"/>
        </w:rPr>
        <w:t xml:space="preserve"> (správce KSÚS SK)</w:t>
      </w:r>
      <w:r w:rsidRPr="009F6492">
        <w:rPr>
          <w:rFonts w:ascii="Times New Roman" w:hAnsi="Times New Roman"/>
          <w:szCs w:val="24"/>
        </w:rPr>
        <w:t xml:space="preserve"> </w:t>
      </w:r>
      <w:r w:rsidR="007F1C29" w:rsidRPr="007F1C29">
        <w:rPr>
          <w:rFonts w:ascii="Times New Roman" w:hAnsi="Times New Roman"/>
          <w:strike/>
          <w:color w:val="FF0000"/>
          <w:szCs w:val="24"/>
        </w:rPr>
        <w:t>řešit</w:t>
      </w:r>
      <w:r w:rsidR="007F1C29">
        <w:rPr>
          <w:rFonts w:ascii="Times New Roman" w:hAnsi="Times New Roman"/>
          <w:color w:val="FF0000"/>
          <w:szCs w:val="24"/>
        </w:rPr>
        <w:t xml:space="preserve"> </w:t>
      </w:r>
      <w:r w:rsidRPr="00DA170F">
        <w:rPr>
          <w:rFonts w:ascii="Times New Roman" w:hAnsi="Times New Roman"/>
          <w:color w:val="00B050"/>
          <w:szCs w:val="24"/>
        </w:rPr>
        <w:t>řešení</w:t>
      </w:r>
      <w:r w:rsidRPr="009F6492">
        <w:rPr>
          <w:rFonts w:ascii="Times New Roman" w:hAnsi="Times New Roman"/>
          <w:szCs w:val="24"/>
        </w:rPr>
        <w:t xml:space="preserve"> dopravní be</w:t>
      </w:r>
      <w:r w:rsidRPr="009F6492">
        <w:rPr>
          <w:rFonts w:ascii="Times New Roman" w:hAnsi="Times New Roman"/>
        </w:rPr>
        <w:t>zpečnost</w:t>
      </w:r>
      <w:r>
        <w:rPr>
          <w:rFonts w:ascii="Times New Roman" w:hAnsi="Times New Roman"/>
          <w:color w:val="00B050"/>
        </w:rPr>
        <w:t>i</w:t>
      </w:r>
      <w:r w:rsidRPr="009F6492">
        <w:rPr>
          <w:rFonts w:ascii="Times New Roman" w:hAnsi="Times New Roman"/>
        </w:rPr>
        <w:t xml:space="preserve"> cyklistů na silnicích </w:t>
      </w:r>
      <w:r w:rsidRPr="009F6492">
        <w:rPr>
          <w:rFonts w:ascii="Times New Roman" w:hAnsi="Times New Roman"/>
          <w:szCs w:val="24"/>
        </w:rPr>
        <w:t xml:space="preserve">II. a III. třídy. </w:t>
      </w:r>
      <w:r>
        <w:rPr>
          <w:rFonts w:ascii="Times New Roman" w:hAnsi="Times New Roman"/>
          <w:bCs/>
          <w:szCs w:val="24"/>
        </w:rPr>
        <w:t>Systém spolufinancování jednotlivých úseků bude vždy stanoven v rámci místních podmínek. Přehled úseků, kde je po</w:t>
      </w:r>
      <w:r w:rsidRPr="002A7CAA">
        <w:rPr>
          <w:rFonts w:ascii="Times New Roman" w:hAnsi="Times New Roman"/>
          <w:bCs/>
          <w:color w:val="00B050"/>
          <w:szCs w:val="24"/>
        </w:rPr>
        <w:t>skyt</w:t>
      </w:r>
      <w:r>
        <w:rPr>
          <w:rFonts w:ascii="Times New Roman" w:hAnsi="Times New Roman"/>
          <w:bCs/>
          <w:szCs w:val="24"/>
        </w:rPr>
        <w:t>ována součinnost je popsána v analýze, v kapitole 4.3.6.</w:t>
      </w:r>
    </w:p>
    <w:p w:rsidR="00DA170F" w:rsidRPr="002A7CAA" w:rsidRDefault="00DA170F" w:rsidP="002A7CAA">
      <w:pPr>
        <w:pStyle w:val="Nadpis6"/>
        <w:tabs>
          <w:tab w:val="left" w:pos="708"/>
        </w:tabs>
        <w:jc w:val="both"/>
        <w:rPr>
          <w:rFonts w:ascii="Times New Roman" w:hAnsi="Times New Roman"/>
          <w:b/>
          <w:bCs/>
          <w:color w:val="00B050"/>
          <w:szCs w:val="24"/>
        </w:rPr>
      </w:pPr>
      <w:r w:rsidRPr="00372FBB">
        <w:rPr>
          <w:rFonts w:ascii="Times New Roman" w:hAnsi="Times New Roman"/>
          <w:b/>
          <w:bCs/>
          <w:color w:val="auto"/>
          <w:szCs w:val="24"/>
        </w:rPr>
        <w:t xml:space="preserve">Opatření 1.2.2 </w:t>
      </w:r>
      <w:r w:rsidR="007F1C29">
        <w:rPr>
          <w:rFonts w:ascii="Times New Roman" w:hAnsi="Times New Roman"/>
          <w:b/>
          <w:bCs/>
          <w:strike/>
          <w:color w:val="FF0000"/>
          <w:szCs w:val="24"/>
        </w:rPr>
        <w:t xml:space="preserve">Na požadavek obcí prověření možnosti začlenění cyklistických opatření v rámci </w:t>
      </w:r>
      <w:r w:rsidRPr="002A7CAA">
        <w:rPr>
          <w:rFonts w:ascii="Times New Roman" w:hAnsi="Times New Roman"/>
          <w:b/>
          <w:bCs/>
          <w:color w:val="00B050"/>
          <w:szCs w:val="24"/>
        </w:rPr>
        <w:t>Investor</w:t>
      </w:r>
      <w:r w:rsidRPr="00372FBB">
        <w:rPr>
          <w:rFonts w:ascii="Times New Roman" w:hAnsi="Times New Roman"/>
          <w:b/>
          <w:bCs/>
          <w:color w:val="5B9BD5" w:themeColor="accent1"/>
          <w:szCs w:val="24"/>
        </w:rPr>
        <w:t> </w:t>
      </w:r>
      <w:r w:rsidRPr="00372FBB">
        <w:rPr>
          <w:rFonts w:ascii="Times New Roman" w:hAnsi="Times New Roman"/>
          <w:b/>
          <w:bCs/>
          <w:color w:val="auto"/>
          <w:szCs w:val="24"/>
        </w:rPr>
        <w:t xml:space="preserve">novostaveb a rekonstrukcí </w:t>
      </w:r>
      <w:r w:rsidRPr="00372FBB">
        <w:rPr>
          <w:rFonts w:ascii="Times New Roman" w:hAnsi="Times New Roman"/>
          <w:b/>
          <w:bCs/>
          <w:color w:val="auto"/>
          <w:szCs w:val="24"/>
          <w:u w:val="single"/>
        </w:rPr>
        <w:t>státních</w:t>
      </w:r>
      <w:r w:rsidRPr="00372FBB">
        <w:rPr>
          <w:rFonts w:ascii="Times New Roman" w:hAnsi="Times New Roman"/>
          <w:b/>
          <w:bCs/>
          <w:color w:val="auto"/>
          <w:szCs w:val="24"/>
        </w:rPr>
        <w:t xml:space="preserve"> komunikacích, při realizaci velkých železničních staveb, atd.</w:t>
      </w:r>
      <w:r w:rsidRPr="00372FBB">
        <w:rPr>
          <w:rFonts w:ascii="Times New Roman" w:hAnsi="Times New Roman"/>
          <w:b/>
          <w:bCs/>
          <w:color w:val="5B9BD5" w:themeColor="accent1"/>
          <w:szCs w:val="24"/>
        </w:rPr>
        <w:t xml:space="preserve"> </w:t>
      </w:r>
      <w:r w:rsidRPr="002A7CAA">
        <w:rPr>
          <w:rFonts w:ascii="Times New Roman" w:hAnsi="Times New Roman"/>
          <w:b/>
          <w:bCs/>
          <w:color w:val="00B050"/>
          <w:szCs w:val="24"/>
        </w:rPr>
        <w:t>začl</w:t>
      </w:r>
      <w:r w:rsidR="002A7CAA">
        <w:rPr>
          <w:rFonts w:ascii="Times New Roman" w:hAnsi="Times New Roman"/>
          <w:b/>
          <w:bCs/>
          <w:color w:val="00B050"/>
          <w:szCs w:val="24"/>
        </w:rPr>
        <w:t>eňuje v koordinaci s obcemi, KSÚS a KÚ</w:t>
      </w:r>
      <w:r w:rsidRPr="002A7CAA">
        <w:rPr>
          <w:rFonts w:ascii="Times New Roman" w:hAnsi="Times New Roman"/>
          <w:b/>
          <w:bCs/>
          <w:color w:val="00B050"/>
          <w:szCs w:val="24"/>
        </w:rPr>
        <w:t xml:space="preserve">SK cyklistickou infrastrukturu do těchto staveb ve fázi jejich projektové přípravy </w:t>
      </w:r>
    </w:p>
    <w:p w:rsidR="00DA170F" w:rsidRPr="001A6B8D" w:rsidRDefault="00B22E7B" w:rsidP="002A7CAA">
      <w:pPr>
        <w:jc w:val="both"/>
        <w:rPr>
          <w:rFonts w:ascii="Times New Roman" w:hAnsi="Times New Roman"/>
          <w:bCs/>
          <w:szCs w:val="24"/>
        </w:rPr>
      </w:pPr>
      <w:r>
        <w:rPr>
          <w:rFonts w:ascii="Times New Roman" w:hAnsi="Times New Roman"/>
          <w:strike/>
          <w:color w:val="FF0000"/>
          <w:szCs w:val="24"/>
        </w:rPr>
        <w:t xml:space="preserve">Na žádost obce, či dalších klíčových organizací bude kraj vstupovat do </w:t>
      </w:r>
      <w:r w:rsidR="00DA170F" w:rsidRPr="002A7CAA">
        <w:rPr>
          <w:rFonts w:ascii="Times New Roman" w:hAnsi="Times New Roman"/>
          <w:color w:val="00B050"/>
          <w:szCs w:val="24"/>
        </w:rPr>
        <w:t>KS</w:t>
      </w:r>
      <w:r w:rsidR="00B04D8C">
        <w:rPr>
          <w:rFonts w:ascii="Times New Roman" w:hAnsi="Times New Roman"/>
          <w:color w:val="00B050"/>
          <w:szCs w:val="24"/>
        </w:rPr>
        <w:t>ÚS, KÚ</w:t>
      </w:r>
      <w:r w:rsidR="00DA170F" w:rsidRPr="002A7CAA">
        <w:rPr>
          <w:rFonts w:ascii="Times New Roman" w:hAnsi="Times New Roman"/>
          <w:color w:val="00B050"/>
          <w:szCs w:val="24"/>
        </w:rPr>
        <w:t>SK</w:t>
      </w:r>
      <w:r w:rsidR="00B04D8C">
        <w:rPr>
          <w:rFonts w:ascii="Times New Roman" w:hAnsi="Times New Roman"/>
          <w:color w:val="00B050"/>
          <w:szCs w:val="24"/>
        </w:rPr>
        <w:t>,</w:t>
      </w:r>
      <w:r w:rsidR="00DA170F" w:rsidRPr="002A7CAA">
        <w:rPr>
          <w:rFonts w:ascii="Times New Roman" w:hAnsi="Times New Roman"/>
          <w:color w:val="00B050"/>
          <w:szCs w:val="24"/>
        </w:rPr>
        <w:t xml:space="preserve"> obce, či další klíčové organizace koordinují začleňování cyklistické </w:t>
      </w:r>
      <w:r w:rsidR="00DA170F" w:rsidRPr="00B22E7B">
        <w:rPr>
          <w:rFonts w:ascii="Times New Roman" w:hAnsi="Times New Roman"/>
          <w:color w:val="00B050"/>
          <w:szCs w:val="24"/>
        </w:rPr>
        <w:t xml:space="preserve">infrastruktury při </w:t>
      </w:r>
      <w:r w:rsidR="00DA170F" w:rsidRPr="003B6D77">
        <w:rPr>
          <w:rFonts w:ascii="Times New Roman" w:hAnsi="Times New Roman"/>
          <w:szCs w:val="24"/>
        </w:rPr>
        <w:t>jednání</w:t>
      </w:r>
      <w:r w:rsidR="00DA170F" w:rsidRPr="00B04D8C">
        <w:rPr>
          <w:rFonts w:ascii="Times New Roman" w:hAnsi="Times New Roman"/>
          <w:color w:val="00B050"/>
          <w:szCs w:val="24"/>
        </w:rPr>
        <w:t>ch</w:t>
      </w:r>
      <w:r w:rsidR="00DA170F" w:rsidRPr="003B6D77">
        <w:rPr>
          <w:rFonts w:ascii="Times New Roman" w:hAnsi="Times New Roman"/>
          <w:szCs w:val="24"/>
        </w:rPr>
        <w:t xml:space="preserve"> ve věci projektové přípravy </w:t>
      </w:r>
      <w:r>
        <w:rPr>
          <w:rFonts w:ascii="Times New Roman" w:hAnsi="Times New Roman"/>
          <w:strike/>
          <w:color w:val="FF0000"/>
          <w:szCs w:val="24"/>
        </w:rPr>
        <w:t xml:space="preserve">realizace v rámci </w:t>
      </w:r>
      <w:r w:rsidR="00DA170F" w:rsidRPr="003B6D77">
        <w:rPr>
          <w:rFonts w:ascii="Times New Roman" w:hAnsi="Times New Roman"/>
          <w:szCs w:val="24"/>
        </w:rPr>
        <w:t xml:space="preserve">novostaveb a rekonstrukcí </w:t>
      </w:r>
      <w:r w:rsidR="00DA170F" w:rsidRPr="00B04D8C">
        <w:rPr>
          <w:rFonts w:ascii="Times New Roman" w:hAnsi="Times New Roman"/>
          <w:color w:val="00B050"/>
          <w:szCs w:val="24"/>
        </w:rPr>
        <w:t>dálnic</w:t>
      </w:r>
      <w:r w:rsidR="00B04D8C" w:rsidRPr="00B04D8C">
        <w:rPr>
          <w:rFonts w:ascii="Times New Roman" w:hAnsi="Times New Roman"/>
          <w:color w:val="00B050"/>
          <w:szCs w:val="24"/>
        </w:rPr>
        <w:t xml:space="preserve"> </w:t>
      </w:r>
      <w:r w:rsidR="00DA170F" w:rsidRPr="00B04D8C">
        <w:rPr>
          <w:rFonts w:ascii="Times New Roman" w:hAnsi="Times New Roman"/>
          <w:color w:val="00B050"/>
          <w:szCs w:val="24"/>
        </w:rPr>
        <w:t>a</w:t>
      </w:r>
      <w:r w:rsidR="00DA170F">
        <w:rPr>
          <w:rFonts w:ascii="Times New Roman" w:hAnsi="Times New Roman"/>
          <w:szCs w:val="24"/>
        </w:rPr>
        <w:t xml:space="preserve"> silnic I. třídy, kde je </w:t>
      </w:r>
      <w:r w:rsidR="00DA170F">
        <w:rPr>
          <w:rFonts w:ascii="Times New Roman" w:hAnsi="Times New Roman"/>
        </w:rPr>
        <w:t xml:space="preserve">správcem </w:t>
      </w:r>
      <w:r w:rsidR="00DA170F">
        <w:rPr>
          <w:rFonts w:ascii="Times New Roman" w:hAnsi="Times New Roman"/>
          <w:szCs w:val="24"/>
        </w:rPr>
        <w:t>ŘSD</w:t>
      </w:r>
      <w:r w:rsidR="00DA170F" w:rsidRPr="003B6D77">
        <w:rPr>
          <w:rFonts w:ascii="Times New Roman" w:hAnsi="Times New Roman"/>
          <w:szCs w:val="24"/>
        </w:rPr>
        <w:t xml:space="preserve">, případně při realizaci velkých železničních staveb, atd., u kterých by jejich </w:t>
      </w:r>
      <w:r w:rsidR="00DA170F" w:rsidRPr="001A6B8D">
        <w:rPr>
          <w:rFonts w:ascii="Times New Roman" w:hAnsi="Times New Roman"/>
          <w:szCs w:val="24"/>
        </w:rPr>
        <w:t>realizací mohlo docházet k</w:t>
      </w:r>
      <w:r w:rsidR="00DA170F">
        <w:rPr>
          <w:rFonts w:ascii="Times New Roman" w:hAnsi="Times New Roman"/>
          <w:szCs w:val="24"/>
        </w:rPr>
        <w:t> </w:t>
      </w:r>
      <w:r w:rsidR="00DA170F" w:rsidRPr="001A6B8D">
        <w:rPr>
          <w:rFonts w:ascii="Times New Roman" w:hAnsi="Times New Roman"/>
          <w:szCs w:val="24"/>
        </w:rPr>
        <w:t>bariérám</w:t>
      </w:r>
      <w:r w:rsidR="00DA170F">
        <w:rPr>
          <w:rFonts w:ascii="Times New Roman" w:hAnsi="Times New Roman"/>
          <w:szCs w:val="24"/>
        </w:rPr>
        <w:t xml:space="preserve"> </w:t>
      </w:r>
      <w:r w:rsidR="00DA170F" w:rsidRPr="00B04D8C">
        <w:rPr>
          <w:rFonts w:ascii="Times New Roman" w:hAnsi="Times New Roman"/>
          <w:color w:val="00B050"/>
          <w:szCs w:val="24"/>
        </w:rPr>
        <w:t xml:space="preserve">pro pohyb cyklistů nebo k příležitostem pro </w:t>
      </w:r>
      <w:r w:rsidR="00DA170F" w:rsidRPr="001A6B8D">
        <w:rPr>
          <w:rFonts w:ascii="Times New Roman" w:hAnsi="Times New Roman"/>
          <w:szCs w:val="24"/>
        </w:rPr>
        <w:t>rozvoj cyklistické dopravy</w:t>
      </w:r>
      <w:r w:rsidR="00DA170F">
        <w:rPr>
          <w:rFonts w:ascii="Times New Roman" w:hAnsi="Times New Roman"/>
          <w:szCs w:val="24"/>
        </w:rPr>
        <w:t xml:space="preserve">. </w:t>
      </w:r>
      <w:r w:rsidR="00DA170F" w:rsidRPr="00B22E7B">
        <w:rPr>
          <w:rFonts w:ascii="Times New Roman" w:hAnsi="Times New Roman"/>
          <w:color w:val="00B050"/>
          <w:szCs w:val="24"/>
        </w:rPr>
        <w:t xml:space="preserve">Začleňování cyklistické infrastruktury </w:t>
      </w:r>
      <w:r w:rsidR="00DA170F" w:rsidRPr="00B04D8C">
        <w:rPr>
          <w:rFonts w:ascii="Times New Roman" w:hAnsi="Times New Roman"/>
          <w:color w:val="00B050"/>
          <w:szCs w:val="24"/>
        </w:rPr>
        <w:t>do těchto staveb zohledňují v rámci legislativního procesu povolování těchto staveb</w:t>
      </w:r>
      <w:r w:rsidR="00DA170F" w:rsidRPr="001A6B8D">
        <w:rPr>
          <w:rFonts w:ascii="Times New Roman" w:hAnsi="Times New Roman"/>
          <w:szCs w:val="24"/>
        </w:rPr>
        <w:t xml:space="preserve">. </w:t>
      </w:r>
      <w:r w:rsidR="00DA170F" w:rsidRPr="001A6B8D">
        <w:rPr>
          <w:rFonts w:ascii="Times New Roman" w:hAnsi="Times New Roman"/>
          <w:bCs/>
          <w:szCs w:val="24"/>
        </w:rPr>
        <w:t>Systém spolufinancování jednotlivých úseků bude vždy stanoven v rámci místních podmínek. Opatření navazuje na analýzu, kapitolu 4.1.3., kde je daný problé</w:t>
      </w:r>
      <w:r w:rsidR="00A068A3">
        <w:rPr>
          <w:rFonts w:ascii="Times New Roman" w:hAnsi="Times New Roman"/>
          <w:bCs/>
          <w:szCs w:val="24"/>
        </w:rPr>
        <w:t>m popsán. Přehled úseků, kde je </w:t>
      </w:r>
      <w:r w:rsidR="00DA170F" w:rsidRPr="001A6B8D">
        <w:rPr>
          <w:rFonts w:ascii="Times New Roman" w:hAnsi="Times New Roman"/>
          <w:bCs/>
          <w:szCs w:val="24"/>
        </w:rPr>
        <w:t>požadována součinnost</w:t>
      </w:r>
      <w:r w:rsidR="00B04D8C">
        <w:rPr>
          <w:rFonts w:ascii="Times New Roman" w:hAnsi="Times New Roman"/>
          <w:bCs/>
          <w:color w:val="00B050"/>
          <w:szCs w:val="24"/>
        </w:rPr>
        <w:t>,</w:t>
      </w:r>
      <w:r w:rsidR="00DA170F" w:rsidRPr="001A6B8D">
        <w:rPr>
          <w:rFonts w:ascii="Times New Roman" w:hAnsi="Times New Roman"/>
          <w:bCs/>
          <w:szCs w:val="24"/>
        </w:rPr>
        <w:t xml:space="preserve"> je popsán v analýze, v kapitole 4.3.6.</w:t>
      </w:r>
    </w:p>
    <w:p w:rsidR="00DA170F" w:rsidRDefault="00DA170F" w:rsidP="00DA170F">
      <w:pPr>
        <w:rPr>
          <w:rFonts w:ascii="Times New Roman" w:hAnsi="Times New Roman"/>
          <w:bCs/>
          <w:szCs w:val="24"/>
        </w:rPr>
      </w:pPr>
      <w:r>
        <w:rPr>
          <w:rFonts w:ascii="Times New Roman" w:hAnsi="Times New Roman"/>
          <w:bCs/>
          <w:noProof/>
          <w:szCs w:val="24"/>
          <w:lang w:eastAsia="cs-CZ"/>
        </w:rPr>
        <w:lastRenderedPageBreak/>
        <w:drawing>
          <wp:inline distT="0" distB="0" distL="0" distR="0" wp14:anchorId="23C94497" wp14:editId="7B591FEE">
            <wp:extent cx="5753100" cy="245745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2457450"/>
                    </a:xfrm>
                    <a:prstGeom prst="rect">
                      <a:avLst/>
                    </a:prstGeom>
                    <a:noFill/>
                    <a:ln>
                      <a:noFill/>
                    </a:ln>
                  </pic:spPr>
                </pic:pic>
              </a:graphicData>
            </a:graphic>
          </wp:inline>
        </w:drawing>
      </w:r>
    </w:p>
    <w:p w:rsidR="00DA170F" w:rsidRDefault="00DA170F" w:rsidP="00A528C7">
      <w:pPr>
        <w:jc w:val="both"/>
      </w:pPr>
      <w:r>
        <w:rPr>
          <w:rFonts w:ascii="Times New Roman" w:hAnsi="Times New Roman"/>
          <w:bCs/>
          <w:szCs w:val="24"/>
        </w:rPr>
        <w:t>Aby</w:t>
      </w:r>
      <w:r w:rsidRPr="001A6B8D">
        <w:rPr>
          <w:rFonts w:ascii="Times New Roman" w:hAnsi="Times New Roman"/>
          <w:bCs/>
          <w:szCs w:val="24"/>
        </w:rPr>
        <w:t xml:space="preserve"> bylo opatření dobře pochopeno, tak je uveden konkrétní příklad, </w:t>
      </w:r>
      <w:r w:rsidR="00A068A3">
        <w:rPr>
          <w:rFonts w:ascii="Times New Roman" w:hAnsi="Times New Roman"/>
          <w:bCs/>
          <w:szCs w:val="24"/>
        </w:rPr>
        <w:t>kterým je rekonstrukce mostu na </w:t>
      </w:r>
      <w:r w:rsidRPr="001A6B8D">
        <w:rPr>
          <w:rFonts w:ascii="Times New Roman" w:hAnsi="Times New Roman"/>
          <w:bCs/>
          <w:szCs w:val="24"/>
        </w:rPr>
        <w:t xml:space="preserve">silnici I/2 u Kutné Hory. Město spolu s obcí Malín </w:t>
      </w:r>
      <w:r w:rsidR="00B22E7B">
        <w:rPr>
          <w:rFonts w:ascii="Times New Roman" w:hAnsi="Times New Roman"/>
          <w:bCs/>
          <w:strike/>
          <w:color w:val="FF0000"/>
          <w:szCs w:val="24"/>
        </w:rPr>
        <w:t xml:space="preserve">může být </w:t>
      </w:r>
      <w:r w:rsidRPr="00B04D8C">
        <w:rPr>
          <w:rFonts w:ascii="Times New Roman" w:hAnsi="Times New Roman"/>
          <w:bCs/>
          <w:color w:val="00B050"/>
          <w:szCs w:val="24"/>
        </w:rPr>
        <w:t xml:space="preserve">nebylo </w:t>
      </w:r>
      <w:r w:rsidRPr="001A6B8D">
        <w:rPr>
          <w:rFonts w:ascii="Times New Roman" w:hAnsi="Times New Roman"/>
          <w:bCs/>
          <w:szCs w:val="24"/>
        </w:rPr>
        <w:t xml:space="preserve">aktivní a </w:t>
      </w:r>
      <w:r w:rsidR="00B22E7B" w:rsidRPr="00B22E7B">
        <w:rPr>
          <w:rFonts w:ascii="Times New Roman" w:hAnsi="Times New Roman"/>
          <w:bCs/>
          <w:strike/>
          <w:color w:val="FF0000"/>
          <w:szCs w:val="24"/>
          <w:u w:val="single"/>
        </w:rPr>
        <w:t>vstoupit</w:t>
      </w:r>
      <w:r w:rsidR="00B22E7B">
        <w:rPr>
          <w:rFonts w:ascii="Times New Roman" w:hAnsi="Times New Roman"/>
          <w:bCs/>
          <w:color w:val="FF0000"/>
          <w:szCs w:val="24"/>
          <w:u w:val="single"/>
        </w:rPr>
        <w:t xml:space="preserve"> </w:t>
      </w:r>
      <w:r w:rsidRPr="00B04D8C">
        <w:rPr>
          <w:rFonts w:ascii="Times New Roman" w:hAnsi="Times New Roman"/>
          <w:bCs/>
          <w:color w:val="00B050"/>
          <w:szCs w:val="24"/>
        </w:rPr>
        <w:t>ne</w:t>
      </w:r>
      <w:r w:rsidRPr="001A6B8D">
        <w:rPr>
          <w:rFonts w:ascii="Times New Roman" w:hAnsi="Times New Roman"/>
          <w:bCs/>
          <w:szCs w:val="24"/>
        </w:rPr>
        <w:t>vstoupi</w:t>
      </w:r>
      <w:r w:rsidRPr="00B04D8C">
        <w:rPr>
          <w:rFonts w:ascii="Times New Roman" w:hAnsi="Times New Roman"/>
          <w:bCs/>
          <w:color w:val="00B050"/>
          <w:szCs w:val="24"/>
        </w:rPr>
        <w:t>lo</w:t>
      </w:r>
      <w:r w:rsidR="00A068A3">
        <w:rPr>
          <w:rFonts w:ascii="Times New Roman" w:hAnsi="Times New Roman"/>
          <w:bCs/>
          <w:szCs w:val="24"/>
        </w:rPr>
        <w:t xml:space="preserve"> do </w:t>
      </w:r>
      <w:r w:rsidRPr="001A6B8D">
        <w:rPr>
          <w:rFonts w:ascii="Times New Roman" w:hAnsi="Times New Roman"/>
          <w:bCs/>
          <w:szCs w:val="24"/>
        </w:rPr>
        <w:t>jednání o zřízení opatření pro cyklisty. Budovat samostatnou lávku pro cyklisty v daném koridoru</w:t>
      </w:r>
      <w:r w:rsidR="00B22E7B">
        <w:rPr>
          <w:rFonts w:ascii="Times New Roman" w:hAnsi="Times New Roman"/>
          <w:bCs/>
          <w:szCs w:val="24"/>
        </w:rPr>
        <w:t xml:space="preserve"> je</w:t>
      </w:r>
      <w:r w:rsidR="00A068A3">
        <w:rPr>
          <w:rFonts w:ascii="Times New Roman" w:hAnsi="Times New Roman"/>
          <w:bCs/>
          <w:szCs w:val="24"/>
        </w:rPr>
        <w:t> </w:t>
      </w:r>
      <w:r w:rsidRPr="001A6B8D">
        <w:rPr>
          <w:rFonts w:ascii="Times New Roman" w:hAnsi="Times New Roman"/>
          <w:bCs/>
          <w:szCs w:val="24"/>
        </w:rPr>
        <w:t xml:space="preserve">irelevantní. Kraj </w:t>
      </w:r>
      <w:r w:rsidR="00B22E7B">
        <w:rPr>
          <w:rFonts w:ascii="Times New Roman" w:hAnsi="Times New Roman"/>
          <w:bCs/>
          <w:strike/>
          <w:color w:val="FF0000"/>
          <w:szCs w:val="24"/>
        </w:rPr>
        <w:t xml:space="preserve">může </w:t>
      </w:r>
      <w:r w:rsidRPr="00B04D8C">
        <w:rPr>
          <w:rFonts w:ascii="Times New Roman" w:hAnsi="Times New Roman"/>
          <w:bCs/>
          <w:color w:val="00B050"/>
          <w:szCs w:val="24"/>
        </w:rPr>
        <w:t>mohl</w:t>
      </w:r>
      <w:r w:rsidRPr="001A6B8D">
        <w:rPr>
          <w:rFonts w:ascii="Times New Roman" w:hAnsi="Times New Roman"/>
          <w:bCs/>
          <w:szCs w:val="24"/>
        </w:rPr>
        <w:t xml:space="preserve"> být nápomocný v jednání. </w:t>
      </w:r>
      <w:r w:rsidR="00B22E7B" w:rsidRPr="00B22E7B">
        <w:rPr>
          <w:rFonts w:ascii="Times New Roman" w:hAnsi="Times New Roman"/>
          <w:bCs/>
          <w:strike/>
          <w:color w:val="FF0000"/>
          <w:szCs w:val="24"/>
        </w:rPr>
        <w:t>Zatím</w:t>
      </w:r>
      <w:r w:rsidR="00B22E7B">
        <w:rPr>
          <w:rFonts w:ascii="Times New Roman" w:hAnsi="Times New Roman"/>
          <w:bCs/>
          <w:szCs w:val="24"/>
        </w:rPr>
        <w:t xml:space="preserve"> </w:t>
      </w:r>
      <w:r>
        <w:rPr>
          <w:rFonts w:ascii="Times New Roman" w:hAnsi="Times New Roman"/>
          <w:bCs/>
          <w:szCs w:val="24"/>
        </w:rPr>
        <w:t>T</w:t>
      </w:r>
      <w:r w:rsidRPr="001A6B8D">
        <w:rPr>
          <w:rFonts w:ascii="Times New Roman" w:hAnsi="Times New Roman"/>
          <w:bCs/>
          <w:szCs w:val="24"/>
        </w:rPr>
        <w:t>ento požadavek na kraj nepřišel.</w:t>
      </w:r>
    </w:p>
    <w:p w:rsidR="00DA170F" w:rsidRDefault="00DA170F" w:rsidP="00A528C7">
      <w:pPr>
        <w:jc w:val="both"/>
      </w:pPr>
    </w:p>
    <w:p w:rsidR="00F36B81" w:rsidRPr="00735074" w:rsidRDefault="00F36B81" w:rsidP="001453E4">
      <w:pPr>
        <w:pStyle w:val="Odstavecseseznamem"/>
        <w:keepNext/>
        <w:numPr>
          <w:ilvl w:val="2"/>
          <w:numId w:val="1"/>
        </w:numPr>
        <w:rPr>
          <w:b/>
        </w:rPr>
      </w:pPr>
      <w:r>
        <w:rPr>
          <w:b/>
        </w:rPr>
        <w:t>Větší využití drážních těles po zrušených železničních tratích</w:t>
      </w:r>
    </w:p>
    <w:p w:rsidR="00DC03F9" w:rsidRDefault="00DC03F9" w:rsidP="00A528C7">
      <w:pPr>
        <w:jc w:val="both"/>
      </w:pPr>
      <w:r>
        <w:t xml:space="preserve">V opatření 1.2.3. je uvedeno, že pro účely výstavby cyklistických cest </w:t>
      </w:r>
      <w:r w:rsidR="00A068A3">
        <w:t>bude „využito drážních těles po </w:t>
      </w:r>
      <w:r w:rsidR="00F36B81">
        <w:t>z</w:t>
      </w:r>
      <w:r>
        <w:t>rušených železničních tratích“ a že „obce budou podávat průběžně žádost</w:t>
      </w:r>
      <w:r w:rsidR="00F67263">
        <w:t xml:space="preserve"> na SŽDC o bezúplatné převedení majetku státu na obce ve veřejném zájmu“. Ve skutečnosti</w:t>
      </w:r>
      <w:r w:rsidR="00CF6476">
        <w:t>, i když</w:t>
      </w:r>
      <w:r w:rsidR="00F67263">
        <w:t xml:space="preserve"> v některých případech toto opatření funguje, jsou bohužel i případy, kde v důsledku nezájmu obcí </w:t>
      </w:r>
      <w:r w:rsidR="00CF6476">
        <w:t xml:space="preserve">či jejich slabé iniciativy </w:t>
      </w:r>
      <w:r w:rsidR="00F67263">
        <w:t>došlo k prodeji pozemků soukromému subjektu (např. v trase bývalé Kladensko-nučické dráhy). V takovém případě pak může být velký problém s odkupem pozem</w:t>
      </w:r>
      <w:r w:rsidR="00A068A3">
        <w:t>ku a navíc lze předpokládat, že </w:t>
      </w:r>
      <w:r w:rsidR="00F67263">
        <w:t>soukromý subjekt bude požadovat za odkup pozemku neúměrně vysokou finanční část</w:t>
      </w:r>
      <w:r w:rsidR="008C1F6A">
        <w:t>ku, která bude odkupu bránit</w:t>
      </w:r>
      <w:r w:rsidR="00F67263">
        <w:t>.</w:t>
      </w:r>
      <w:r w:rsidR="00DE2C89">
        <w:t xml:space="preserve"> Z hlediska historie a kulturního dědictví by zablokování takových projektů z výše uvedených důvodů přineslo velké škody. Čili tam, kde je to ještě možné, je zapotřebí, aby obce projevily dostatečnou aktivitu, nebo aby jejich činnost v odůvodněných případech zastoupil kraj.</w:t>
      </w:r>
    </w:p>
    <w:p w:rsidR="00B04D8C" w:rsidRPr="008C1F6A" w:rsidRDefault="00B04D8C" w:rsidP="00B04D8C">
      <w:pPr>
        <w:jc w:val="both"/>
        <w:rPr>
          <w:u w:val="single"/>
        </w:rPr>
      </w:pPr>
      <w:r w:rsidRPr="00B04D8C">
        <w:t xml:space="preserve">Vzhledem k výše uvedenému se navrhuje </w:t>
      </w:r>
      <w:r w:rsidRPr="008C1F6A">
        <w:rPr>
          <w:u w:val="single"/>
        </w:rPr>
        <w:t>nové znění opatření 1.2.3:</w:t>
      </w:r>
    </w:p>
    <w:p w:rsidR="00B04D8C" w:rsidRPr="00F22EAA" w:rsidRDefault="00B04D8C" w:rsidP="00B04D8C">
      <w:pPr>
        <w:tabs>
          <w:tab w:val="left" w:pos="708"/>
        </w:tabs>
        <w:overflowPunct w:val="0"/>
        <w:autoSpaceDE w:val="0"/>
        <w:autoSpaceDN w:val="0"/>
        <w:adjustRightInd w:val="0"/>
        <w:spacing w:before="240" w:after="60" w:line="240" w:lineRule="auto"/>
        <w:jc w:val="both"/>
        <w:textAlignment w:val="baseline"/>
        <w:outlineLvl w:val="5"/>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w:t>
      </w:r>
      <w:r w:rsidRPr="00F22EAA">
        <w:rPr>
          <w:rFonts w:ascii="Times New Roman" w:eastAsia="Times New Roman" w:hAnsi="Times New Roman" w:cs="Times New Roman"/>
          <w:b/>
          <w:bCs/>
          <w:sz w:val="24"/>
          <w:szCs w:val="24"/>
          <w:lang w:eastAsia="cs-CZ"/>
        </w:rPr>
        <w:t>Opatření 1.2.3 Využití stávajících cest i pro potřeby cyklistů a snížení rizika vzniku bariér cyklistické dopravy</w:t>
      </w:r>
    </w:p>
    <w:p w:rsidR="00B04D8C" w:rsidRPr="00F22EAA" w:rsidRDefault="00B04D8C" w:rsidP="00B04D8C">
      <w:pPr>
        <w:tabs>
          <w:tab w:val="left" w:pos="1560"/>
        </w:tabs>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cs-CZ"/>
        </w:rPr>
      </w:pPr>
      <w:r w:rsidRPr="00F22EAA">
        <w:rPr>
          <w:rFonts w:ascii="Times New Roman" w:eastAsia="Times New Roman" w:hAnsi="Times New Roman" w:cs="Times New Roman"/>
          <w:sz w:val="24"/>
          <w:szCs w:val="24"/>
          <w:lang w:eastAsia="cs-CZ"/>
        </w:rPr>
        <w:t xml:space="preserve">V mnoha případech pro rozvoj cyklistické dopravy postačí využít nově budovaných, nebo rekonstruovaných účelových komunikací a to </w:t>
      </w:r>
      <w:r w:rsidRPr="00F22EAA">
        <w:rPr>
          <w:rFonts w:ascii="Times New Roman" w:eastAsia="Times New Roman" w:hAnsi="Times New Roman" w:cs="Times New Roman"/>
          <w:bCs/>
          <w:sz w:val="24"/>
          <w:szCs w:val="24"/>
          <w:lang w:eastAsia="cs-CZ"/>
        </w:rPr>
        <w:t xml:space="preserve">v rámci využívání těchto možností: </w:t>
      </w:r>
    </w:p>
    <w:p w:rsidR="00B04D8C" w:rsidRPr="00F22EAA" w:rsidRDefault="00B04D8C" w:rsidP="00B04D8C">
      <w:pPr>
        <w:numPr>
          <w:ilvl w:val="1"/>
          <w:numId w:val="37"/>
        </w:numPr>
        <w:tabs>
          <w:tab w:val="num" w:pos="567"/>
        </w:tabs>
        <w:suppressAutoHyphens/>
        <w:overflowPunct w:val="0"/>
        <w:autoSpaceDE w:val="0"/>
        <w:autoSpaceDN w:val="0"/>
        <w:adjustRightInd w:val="0"/>
        <w:spacing w:before="120" w:after="120" w:line="240" w:lineRule="auto"/>
        <w:ind w:left="567" w:hanging="283"/>
        <w:jc w:val="both"/>
        <w:textAlignment w:val="baseline"/>
        <w:rPr>
          <w:rFonts w:ascii="Times New Roman" w:eastAsia="Times New Roman" w:hAnsi="Times New Roman" w:cs="Times New Roman"/>
          <w:sz w:val="24"/>
          <w:szCs w:val="24"/>
          <w:lang w:eastAsia="ar-SA"/>
        </w:rPr>
      </w:pPr>
      <w:r w:rsidRPr="00F22EAA">
        <w:rPr>
          <w:rFonts w:ascii="Times New Roman" w:eastAsia="Times New Roman" w:hAnsi="Times New Roman" w:cs="Times New Roman"/>
          <w:sz w:val="24"/>
          <w:szCs w:val="24"/>
          <w:lang w:eastAsia="ar-SA"/>
        </w:rPr>
        <w:t xml:space="preserve">Využívat drážních těles po rušených železničních tratích pro vybudování cyklistických stezek. Obce, nebo </w:t>
      </w:r>
      <w:r w:rsidRPr="00B04D8C">
        <w:rPr>
          <w:rFonts w:ascii="Times New Roman" w:eastAsia="Times New Roman" w:hAnsi="Times New Roman" w:cs="Times New Roman"/>
          <w:color w:val="00B050"/>
          <w:sz w:val="24"/>
          <w:szCs w:val="24"/>
          <w:lang w:eastAsia="ar-SA"/>
        </w:rPr>
        <w:t xml:space="preserve">v případech tras s předpokladem vysoké využívanosti </w:t>
      </w:r>
      <w:r w:rsidR="00C0716E">
        <w:rPr>
          <w:rFonts w:ascii="Times New Roman" w:eastAsia="Times New Roman" w:hAnsi="Times New Roman" w:cs="Times New Roman"/>
          <w:color w:val="00B050"/>
          <w:sz w:val="24"/>
          <w:szCs w:val="24"/>
          <w:lang w:eastAsia="ar-SA"/>
        </w:rPr>
        <w:t xml:space="preserve">a turistického významu </w:t>
      </w:r>
      <w:r w:rsidRPr="00B04D8C">
        <w:rPr>
          <w:rFonts w:ascii="Times New Roman" w:eastAsia="Times New Roman" w:hAnsi="Times New Roman" w:cs="Times New Roman"/>
          <w:color w:val="00B050"/>
          <w:sz w:val="24"/>
          <w:szCs w:val="24"/>
          <w:lang w:eastAsia="ar-SA"/>
        </w:rPr>
        <w:t>kraj</w:t>
      </w:r>
      <w:r w:rsidRPr="00F22EAA">
        <w:rPr>
          <w:rFonts w:ascii="Times New Roman" w:eastAsia="Times New Roman" w:hAnsi="Times New Roman" w:cs="Times New Roman"/>
          <w:sz w:val="24"/>
          <w:szCs w:val="24"/>
          <w:lang w:eastAsia="ar-SA"/>
        </w:rPr>
        <w:t xml:space="preserve">, budou podávat průběžně žádost na </w:t>
      </w:r>
      <w:r w:rsidRPr="00C0716E">
        <w:rPr>
          <w:rFonts w:ascii="Times New Roman" w:eastAsia="Times New Roman" w:hAnsi="Times New Roman" w:cs="Times New Roman"/>
          <w:strike/>
          <w:color w:val="FF0000"/>
          <w:sz w:val="24"/>
          <w:szCs w:val="24"/>
          <w:lang w:eastAsia="ar-SA"/>
        </w:rPr>
        <w:t>SŽDC</w:t>
      </w:r>
      <w:r w:rsidRPr="00F22EAA">
        <w:rPr>
          <w:rFonts w:ascii="Times New Roman" w:eastAsia="Times New Roman" w:hAnsi="Times New Roman" w:cs="Times New Roman"/>
          <w:sz w:val="24"/>
          <w:szCs w:val="24"/>
          <w:lang w:eastAsia="ar-SA"/>
        </w:rPr>
        <w:t xml:space="preserve"> </w:t>
      </w:r>
      <w:r w:rsidR="00C0716E" w:rsidRPr="00C0716E">
        <w:rPr>
          <w:rFonts w:ascii="Times New Roman" w:eastAsia="Times New Roman" w:hAnsi="Times New Roman" w:cs="Times New Roman"/>
          <w:color w:val="00B050"/>
          <w:sz w:val="24"/>
          <w:szCs w:val="24"/>
          <w:lang w:eastAsia="ar-SA"/>
        </w:rPr>
        <w:t xml:space="preserve">Správu železnic, s.o. </w:t>
      </w:r>
      <w:r w:rsidR="00C0716E">
        <w:rPr>
          <w:rFonts w:ascii="Times New Roman" w:eastAsia="Times New Roman" w:hAnsi="Times New Roman" w:cs="Times New Roman"/>
          <w:color w:val="00B050"/>
          <w:sz w:val="24"/>
          <w:szCs w:val="24"/>
          <w:lang w:eastAsia="ar-SA"/>
        </w:rPr>
        <w:t xml:space="preserve">či jiné státní instituce </w:t>
      </w:r>
      <w:r w:rsidRPr="00F22EAA">
        <w:rPr>
          <w:rFonts w:ascii="Times New Roman" w:eastAsia="Times New Roman" w:hAnsi="Times New Roman" w:cs="Times New Roman"/>
          <w:sz w:val="24"/>
          <w:szCs w:val="24"/>
          <w:lang w:eastAsia="ar-SA"/>
        </w:rPr>
        <w:t>o bezúplatné převedení majetku státu na obce nebo</w:t>
      </w:r>
      <w:r w:rsidRPr="00F22EAA">
        <w:rPr>
          <w:rFonts w:ascii="Times New Roman" w:eastAsia="Times New Roman" w:hAnsi="Times New Roman" w:cs="Times New Roman"/>
          <w:color w:val="4F81BD"/>
          <w:sz w:val="24"/>
          <w:szCs w:val="24"/>
          <w:lang w:eastAsia="ar-SA"/>
        </w:rPr>
        <w:t xml:space="preserve"> </w:t>
      </w:r>
      <w:r w:rsidRPr="00B04D8C">
        <w:rPr>
          <w:rFonts w:ascii="Times New Roman" w:eastAsia="Times New Roman" w:hAnsi="Times New Roman" w:cs="Times New Roman"/>
          <w:color w:val="00B050"/>
          <w:sz w:val="24"/>
          <w:szCs w:val="24"/>
          <w:lang w:eastAsia="ar-SA"/>
        </w:rPr>
        <w:t>na kraj</w:t>
      </w:r>
      <w:r w:rsidRPr="00F22EAA">
        <w:rPr>
          <w:rFonts w:ascii="Times New Roman" w:eastAsia="Times New Roman" w:hAnsi="Times New Roman" w:cs="Times New Roman"/>
          <w:sz w:val="24"/>
          <w:szCs w:val="24"/>
          <w:lang w:eastAsia="ar-SA"/>
        </w:rPr>
        <w:t xml:space="preserve"> ve veřejném zájmu, které bude podmíněno souhlasem Vlády ČR. </w:t>
      </w:r>
    </w:p>
    <w:p w:rsidR="00B04D8C" w:rsidRPr="00F22EAA" w:rsidRDefault="00B04D8C" w:rsidP="00B04D8C">
      <w:pPr>
        <w:numPr>
          <w:ilvl w:val="1"/>
          <w:numId w:val="37"/>
        </w:numPr>
        <w:tabs>
          <w:tab w:val="num" w:pos="567"/>
        </w:tabs>
        <w:suppressAutoHyphens/>
        <w:overflowPunct w:val="0"/>
        <w:autoSpaceDE w:val="0"/>
        <w:autoSpaceDN w:val="0"/>
        <w:adjustRightInd w:val="0"/>
        <w:spacing w:before="120" w:after="120" w:line="240" w:lineRule="auto"/>
        <w:ind w:left="567" w:hanging="283"/>
        <w:jc w:val="both"/>
        <w:textAlignment w:val="baseline"/>
        <w:rPr>
          <w:rFonts w:ascii="Times New Roman" w:eastAsia="Times New Roman" w:hAnsi="Times New Roman" w:cs="Times New Roman"/>
          <w:sz w:val="24"/>
          <w:szCs w:val="24"/>
          <w:lang w:eastAsia="ar-SA"/>
        </w:rPr>
      </w:pPr>
      <w:r w:rsidRPr="00F22EAA">
        <w:rPr>
          <w:rFonts w:ascii="Times New Roman" w:eastAsia="Times New Roman" w:hAnsi="Times New Roman" w:cs="Times New Roman"/>
          <w:sz w:val="24"/>
          <w:szCs w:val="24"/>
          <w:lang w:eastAsia="ar-SA"/>
        </w:rPr>
        <w:t>Podporovat vedení cyklistické infrastruktury</w:t>
      </w:r>
      <w:r w:rsidR="00A068A3">
        <w:rPr>
          <w:rFonts w:ascii="Times New Roman" w:eastAsia="Times New Roman" w:hAnsi="Times New Roman" w:cs="Times New Roman"/>
          <w:sz w:val="24"/>
          <w:szCs w:val="24"/>
          <w:lang w:eastAsia="ar-SA"/>
        </w:rPr>
        <w:t xml:space="preserve"> podél vodních toků, zejména na </w:t>
      </w:r>
      <w:r w:rsidRPr="00F22EAA">
        <w:rPr>
          <w:rFonts w:ascii="Times New Roman" w:eastAsia="Times New Roman" w:hAnsi="Times New Roman" w:cs="Times New Roman"/>
          <w:sz w:val="24"/>
          <w:szCs w:val="24"/>
          <w:lang w:eastAsia="ar-SA"/>
        </w:rPr>
        <w:t>protipovodňových hrázích. Cyklostezky je nutné koncipovat jako víceúčelové komunikace (cyklostezka + účelová komunikace). Pokud se budují protipovodňové hráze, tak již v územním řízení se nesmí zapomenou</w:t>
      </w:r>
      <w:r w:rsidR="00A068A3">
        <w:rPr>
          <w:rFonts w:ascii="Times New Roman" w:eastAsia="Times New Roman" w:hAnsi="Times New Roman" w:cs="Times New Roman"/>
          <w:sz w:val="24"/>
          <w:szCs w:val="24"/>
          <w:lang w:eastAsia="ar-SA"/>
        </w:rPr>
        <w:t>t na definování cyklostezky, na </w:t>
      </w:r>
      <w:r w:rsidRPr="00F22EAA">
        <w:rPr>
          <w:rFonts w:ascii="Times New Roman" w:eastAsia="Times New Roman" w:hAnsi="Times New Roman" w:cs="Times New Roman"/>
          <w:sz w:val="24"/>
          <w:szCs w:val="24"/>
          <w:lang w:eastAsia="ar-SA"/>
        </w:rPr>
        <w:t>kterou pak následně proběhne zvlášť územní, stavební a kolaudační řízení.</w:t>
      </w:r>
    </w:p>
    <w:p w:rsidR="00B04D8C" w:rsidRPr="00F22EAA" w:rsidRDefault="00B04D8C" w:rsidP="00B04D8C">
      <w:pPr>
        <w:numPr>
          <w:ilvl w:val="1"/>
          <w:numId w:val="37"/>
        </w:numPr>
        <w:tabs>
          <w:tab w:val="num" w:pos="567"/>
        </w:tabs>
        <w:suppressAutoHyphens/>
        <w:overflowPunct w:val="0"/>
        <w:autoSpaceDE w:val="0"/>
        <w:autoSpaceDN w:val="0"/>
        <w:adjustRightInd w:val="0"/>
        <w:spacing w:before="120" w:after="120" w:line="240" w:lineRule="auto"/>
        <w:ind w:left="567" w:hanging="283"/>
        <w:jc w:val="both"/>
        <w:textAlignment w:val="baseline"/>
        <w:rPr>
          <w:rFonts w:ascii="Times New Roman" w:eastAsia="Times New Roman" w:hAnsi="Times New Roman" w:cs="Times New Roman"/>
          <w:sz w:val="24"/>
          <w:szCs w:val="24"/>
          <w:lang w:eastAsia="ar-SA"/>
        </w:rPr>
      </w:pPr>
      <w:r w:rsidRPr="00F22EAA">
        <w:rPr>
          <w:rFonts w:ascii="Times New Roman" w:eastAsia="Times New Roman" w:hAnsi="Times New Roman" w:cs="Times New Roman"/>
          <w:sz w:val="24"/>
          <w:szCs w:val="24"/>
          <w:lang w:eastAsia="ar-SA"/>
        </w:rPr>
        <w:lastRenderedPageBreak/>
        <w:t>Využívat pozemkových úprav a lesních cest pro vedení cyklotras a výstavby nové cyklistické infrastruktury. Z hlediska budování cyklistické infrastruktury jsou podstatná zejména zařízení pro zpřístupnění pozemků, tedy polní cesty, které zároveň naplňují účel potřebné prostupnosti krajiny z hlediska cyklistiky. Ty se budují ve smyslu zákona č.139/2002 Sb., o pozemkových úpravách a pozemkov</w:t>
      </w:r>
      <w:r w:rsidR="00A068A3">
        <w:rPr>
          <w:rFonts w:ascii="Times New Roman" w:eastAsia="Times New Roman" w:hAnsi="Times New Roman" w:cs="Times New Roman"/>
          <w:sz w:val="24"/>
          <w:szCs w:val="24"/>
          <w:lang w:eastAsia="ar-SA"/>
        </w:rPr>
        <w:t>ých úřadech a o změně zákona č. </w:t>
      </w:r>
      <w:r w:rsidRPr="00F22EAA">
        <w:rPr>
          <w:rFonts w:ascii="Times New Roman" w:eastAsia="Times New Roman" w:hAnsi="Times New Roman" w:cs="Times New Roman"/>
          <w:sz w:val="24"/>
          <w:szCs w:val="24"/>
          <w:lang w:eastAsia="ar-SA"/>
        </w:rPr>
        <w:t>229/1991 Sb., ve znění pozdějších předpisů.</w:t>
      </w:r>
    </w:p>
    <w:p w:rsidR="00B04D8C" w:rsidRPr="00F22EAA" w:rsidRDefault="00B04D8C" w:rsidP="00B04D8C">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cs-CZ"/>
        </w:rPr>
      </w:pPr>
      <w:r w:rsidRPr="00F22EAA">
        <w:rPr>
          <w:rFonts w:ascii="Times New Roman" w:eastAsia="Times New Roman" w:hAnsi="Times New Roman" w:cs="Times New Roman"/>
          <w:sz w:val="24"/>
          <w:szCs w:val="24"/>
          <w:lang w:eastAsia="cs-CZ"/>
        </w:rPr>
        <w:t>Kraj bude vést jednání se zainteresovanými organizacemi o možnosti realizace daných opatření, které směřují k vytvoření podmínek pro koncepční řešení rozvoje cyklistické dopravy.</w:t>
      </w:r>
      <w:r>
        <w:rPr>
          <w:rFonts w:ascii="Times New Roman" w:eastAsia="Times New Roman" w:hAnsi="Times New Roman" w:cs="Times New Roman"/>
          <w:sz w:val="24"/>
          <w:szCs w:val="24"/>
          <w:lang w:eastAsia="cs-CZ"/>
        </w:rPr>
        <w:t>“</w:t>
      </w:r>
    </w:p>
    <w:p w:rsidR="00B04D8C" w:rsidRDefault="00B04D8C" w:rsidP="00A528C7">
      <w:pPr>
        <w:jc w:val="both"/>
      </w:pPr>
    </w:p>
    <w:p w:rsidR="00CF6476" w:rsidRPr="00735074" w:rsidRDefault="00CF6476" w:rsidP="001453E4">
      <w:pPr>
        <w:pStyle w:val="Odstavecseseznamem"/>
        <w:keepNext/>
        <w:numPr>
          <w:ilvl w:val="2"/>
          <w:numId w:val="1"/>
        </w:numPr>
        <w:rPr>
          <w:b/>
        </w:rPr>
      </w:pPr>
      <w:r>
        <w:rPr>
          <w:b/>
        </w:rPr>
        <w:t>Podpora výstavby B</w:t>
      </w:r>
      <w:r w:rsidR="00BC0FBA">
        <w:rPr>
          <w:b/>
        </w:rPr>
        <w:t xml:space="preserve"> </w:t>
      </w:r>
      <w:r w:rsidR="00BC0FBA">
        <w:rPr>
          <w:rFonts w:cstheme="minorHAnsi"/>
          <w:b/>
        </w:rPr>
        <w:t>&amp;</w:t>
      </w:r>
      <w:r w:rsidR="00BC0FBA">
        <w:rPr>
          <w:b/>
        </w:rPr>
        <w:t xml:space="preserve"> </w:t>
      </w:r>
      <w:r>
        <w:rPr>
          <w:b/>
        </w:rPr>
        <w:t>R</w:t>
      </w:r>
    </w:p>
    <w:p w:rsidR="00DE2C89" w:rsidRDefault="00DE2C89" w:rsidP="00A528C7">
      <w:pPr>
        <w:jc w:val="both"/>
      </w:pPr>
      <w:r>
        <w:t>U cíle 1.3 (kap. 4.1.3) v rámci opatření 1.3.1 je potřeba doplnit, že podpora výstavby B+R je potřeba nejen v uzlových bodech IDS, ale prakticky na většině míst, kde se nachází zastávka nebo stanice veřejné hromadné dopravy. Podle velikosti a významu dopravního uzlu se u B+R odlišuje pouze navržená kapacita a provedení. Též by se nemělo jednat jen o „rekonstrukci“, ale i o výstavbu – to svým způsobem řeší navržené opatření 1.3.2, ale jen „v rámci budování dopravních terminálů“. Toto je také nedostatečné, protože lokalit pro umístění B+R je mnohem více, než jen u dopravních terminálů – zpravidla se hodí jak u většiny zastávek a stanic veřejné hromadné dopravy, tak i jako součást záchytných parkovišť P+R. Vyjmenované druhy B+R je též potřeba dop</w:t>
      </w:r>
      <w:r w:rsidR="00A068A3">
        <w:t>lnit o tzv. cyklověže, které se </w:t>
      </w:r>
      <w:r>
        <w:t xml:space="preserve">v praxi velmi osvědčily. U opatření 1.3.3 není úplně strategické podporovat finanční zvýhodnění každodenní přepravy jízdních kol vlaky, protože </w:t>
      </w:r>
      <w:r w:rsidR="00A00464">
        <w:t>zejména v období dopravní špičky jsou vlaky už tak přeplněné cestujícími a přeprava jízdních kol (motivována cenovým zvýhodněním) by způsobovala další kapacitní problémy, které se v pražské příměstské dopravy velmi obtížně řeší. Také má toto opatření velký vliv na finanční zajištění vlakové dopravy a tzv. protarifovací ztrátu. Např. na území Prahy byla zavedena přeprava jízdních kol zdarma, ale přineslo to několikamilionovou ztrátu příjmů, které kraj musel dopravci vyrovnat. Na území Středočeského kraje, zejména při př</w:t>
      </w:r>
      <w:r w:rsidR="00A068A3">
        <w:t>epravě na delší vzdálenosti, by </w:t>
      </w:r>
      <w:r w:rsidR="00A00464">
        <w:t>toto opatření znamenalo pravděpodobně ještě vyšší ztrátu než v Praze. Úprava tarifu a určitá míra zlevnění je samozřejmě možnost k projednání.</w:t>
      </w:r>
    </w:p>
    <w:p w:rsidR="00B22273" w:rsidRPr="00B22273" w:rsidRDefault="00B22273" w:rsidP="00B22273">
      <w:pPr>
        <w:jc w:val="both"/>
      </w:pPr>
      <w:r w:rsidRPr="00B22273">
        <w:t>Vzhledem k výše uvedenému se navrhuje sloučení opatření 1.3.1 a 1.3.2 do opatření 1.3.1 v novém znění a nové znění opatření 1.3.2:</w:t>
      </w:r>
    </w:p>
    <w:p w:rsidR="00B22273" w:rsidRPr="00B22273" w:rsidRDefault="00B22273" w:rsidP="00B22273">
      <w:pPr>
        <w:tabs>
          <w:tab w:val="left" w:pos="708"/>
        </w:tabs>
        <w:overflowPunct w:val="0"/>
        <w:autoSpaceDE w:val="0"/>
        <w:autoSpaceDN w:val="0"/>
        <w:adjustRightInd w:val="0"/>
        <w:spacing w:before="240" w:after="60" w:line="240" w:lineRule="auto"/>
        <w:ind w:hanging="18"/>
        <w:jc w:val="both"/>
        <w:textAlignment w:val="baseline"/>
        <w:outlineLvl w:val="5"/>
        <w:rPr>
          <w:rFonts w:ascii="Times New Roman" w:eastAsia="Times New Roman" w:hAnsi="Times New Roman" w:cs="Times New Roman"/>
          <w:b/>
          <w:bCs/>
          <w:color w:val="00B050"/>
          <w:lang w:eastAsia="cs-CZ"/>
        </w:rPr>
      </w:pPr>
      <w:r w:rsidRPr="00B22273">
        <w:rPr>
          <w:rFonts w:ascii="Times New Roman" w:eastAsia="Times New Roman" w:hAnsi="Times New Roman" w:cs="Times New Roman"/>
          <w:b/>
          <w:bCs/>
          <w:lang w:eastAsia="cs-CZ"/>
        </w:rPr>
        <w:t xml:space="preserve">Opatření 1.3.1 Podpora </w:t>
      </w:r>
      <w:r w:rsidRPr="00B22273">
        <w:rPr>
          <w:rFonts w:ascii="Times New Roman" w:eastAsia="Times New Roman" w:hAnsi="Times New Roman" w:cs="Times New Roman"/>
          <w:b/>
          <w:bCs/>
          <w:color w:val="00B050"/>
          <w:lang w:eastAsia="cs-CZ"/>
        </w:rPr>
        <w:t>výstavby</w:t>
      </w:r>
      <w:r w:rsidRPr="00B22273">
        <w:rPr>
          <w:rFonts w:ascii="Times New Roman" w:eastAsia="Times New Roman" w:hAnsi="Times New Roman" w:cs="Times New Roman"/>
          <w:b/>
          <w:bCs/>
          <w:lang w:eastAsia="cs-CZ"/>
        </w:rPr>
        <w:t xml:space="preserve"> </w:t>
      </w:r>
      <w:r w:rsidRPr="004F44C7">
        <w:rPr>
          <w:rFonts w:ascii="Times New Roman" w:eastAsia="Times New Roman" w:hAnsi="Times New Roman" w:cs="Times New Roman"/>
          <w:b/>
          <w:bCs/>
          <w:color w:val="00B050"/>
          <w:lang w:eastAsia="cs-CZ"/>
        </w:rPr>
        <w:t>a</w:t>
      </w:r>
      <w:r w:rsidRPr="00B22273">
        <w:rPr>
          <w:rFonts w:ascii="Times New Roman" w:eastAsia="Times New Roman" w:hAnsi="Times New Roman" w:cs="Times New Roman"/>
          <w:b/>
          <w:bCs/>
          <w:lang w:eastAsia="cs-CZ"/>
        </w:rPr>
        <w:t xml:space="preserve"> rekonstrukce systému BIKE &amp; RIDE </w:t>
      </w:r>
      <w:r w:rsidR="00A272F3">
        <w:rPr>
          <w:rFonts w:ascii="Times New Roman" w:eastAsia="Times New Roman" w:hAnsi="Times New Roman" w:cs="Times New Roman"/>
          <w:b/>
          <w:bCs/>
          <w:strike/>
          <w:color w:val="FF0000"/>
          <w:lang w:eastAsia="cs-CZ"/>
        </w:rPr>
        <w:t xml:space="preserve">v uzlových bodech IDS </w:t>
      </w:r>
      <w:r w:rsidRPr="00B22273">
        <w:rPr>
          <w:rFonts w:ascii="Times New Roman" w:eastAsia="Times New Roman" w:hAnsi="Times New Roman" w:cs="Times New Roman"/>
          <w:b/>
          <w:bCs/>
          <w:color w:val="00B050"/>
          <w:lang w:eastAsia="cs-CZ"/>
        </w:rPr>
        <w:t>u zastávek a stanic veřejné hromadné dopravy a jako součást záchytných parkovišť P+R</w:t>
      </w:r>
    </w:p>
    <w:p w:rsidR="00B22273" w:rsidRPr="00B22273" w:rsidRDefault="00B22273" w:rsidP="00B22273">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B050"/>
          <w:lang w:eastAsia="cs-CZ"/>
        </w:rPr>
      </w:pPr>
      <w:r w:rsidRPr="00B22273">
        <w:rPr>
          <w:rFonts w:ascii="Times New Roman" w:eastAsia="Times New Roman" w:hAnsi="Times New Roman" w:cs="Times New Roman"/>
          <w:lang w:eastAsia="cs-CZ"/>
        </w:rPr>
        <w:t xml:space="preserve">Opatření zahrnuje finanční podporu realizace konkrétní infrastruktury BIKE &amp; RIDE. Parkování jízdních kol musí být řešeno primárně jako zastřešená stání </w:t>
      </w:r>
      <w:r w:rsidRPr="00B22273">
        <w:rPr>
          <w:rFonts w:ascii="Times New Roman" w:eastAsia="Times New Roman" w:hAnsi="Times New Roman" w:cs="Times New Roman"/>
          <w:color w:val="00B050"/>
          <w:lang w:eastAsia="cs-CZ"/>
        </w:rPr>
        <w:t xml:space="preserve">s univerzálními opěrnými systémy pro různé typy jízdních kol, uzamykatelné cykloboxy pro drahá jízdní kola a elektrokola, nebo automatickými parkovacími systémy, např. „cyklověžemi“. V rámci přípravy a budování dopravních staveb bude uplatňováno také zohlednění parkování jízdních kol </w:t>
      </w:r>
      <w:r w:rsidR="00DF5ED4">
        <w:rPr>
          <w:rFonts w:ascii="Times New Roman" w:eastAsia="Times New Roman" w:hAnsi="Times New Roman" w:cs="Times New Roman"/>
          <w:color w:val="00B050"/>
          <w:lang w:eastAsia="cs-CZ"/>
        </w:rPr>
        <w:t>do</w:t>
      </w:r>
      <w:r w:rsidRPr="00B22273">
        <w:rPr>
          <w:rFonts w:ascii="Times New Roman" w:eastAsia="Times New Roman" w:hAnsi="Times New Roman" w:cs="Times New Roman"/>
          <w:color w:val="00B050"/>
          <w:lang w:eastAsia="cs-CZ"/>
        </w:rPr>
        <w:t xml:space="preserve"> zadání projektové dokumentace, viz opatření 1.2.2.</w:t>
      </w:r>
    </w:p>
    <w:p w:rsidR="00B22273" w:rsidRPr="00B22273" w:rsidRDefault="00B22273" w:rsidP="00B22273">
      <w:pPr>
        <w:overflowPunct w:val="0"/>
        <w:autoSpaceDE w:val="0"/>
        <w:autoSpaceDN w:val="0"/>
        <w:adjustRightInd w:val="0"/>
        <w:spacing w:after="0" w:line="240" w:lineRule="auto"/>
        <w:jc w:val="both"/>
        <w:textAlignment w:val="baseline"/>
        <w:rPr>
          <w:rFonts w:ascii="Times New Roman" w:eastAsia="Times New Roman" w:hAnsi="Times New Roman" w:cs="Times New Roman"/>
          <w:strike/>
          <w:lang w:eastAsia="cs-CZ"/>
        </w:rPr>
      </w:pPr>
    </w:p>
    <w:p w:rsidR="00B22273" w:rsidRPr="00B22273" w:rsidRDefault="00B22273" w:rsidP="00B22273">
      <w:pPr>
        <w:tabs>
          <w:tab w:val="left" w:pos="708"/>
        </w:tabs>
        <w:overflowPunct w:val="0"/>
        <w:autoSpaceDE w:val="0"/>
        <w:autoSpaceDN w:val="0"/>
        <w:adjustRightInd w:val="0"/>
        <w:spacing w:before="240" w:after="60" w:line="240" w:lineRule="auto"/>
        <w:jc w:val="both"/>
        <w:textAlignment w:val="baseline"/>
        <w:outlineLvl w:val="5"/>
        <w:rPr>
          <w:rFonts w:ascii="Times New Roman" w:eastAsia="Times New Roman" w:hAnsi="Times New Roman" w:cs="Times New Roman"/>
          <w:b/>
          <w:bCs/>
          <w:lang w:eastAsia="cs-CZ"/>
        </w:rPr>
      </w:pPr>
      <w:r w:rsidRPr="00B22273">
        <w:rPr>
          <w:rFonts w:ascii="Times New Roman" w:eastAsia="Times New Roman" w:hAnsi="Times New Roman" w:cs="Times New Roman"/>
          <w:b/>
          <w:bCs/>
          <w:lang w:eastAsia="cs-CZ"/>
        </w:rPr>
        <w:t>Opatření 1.3.</w:t>
      </w:r>
      <w:r w:rsidRPr="00B22273">
        <w:rPr>
          <w:rFonts w:ascii="Times New Roman" w:eastAsia="Times New Roman" w:hAnsi="Times New Roman" w:cs="Times New Roman"/>
          <w:b/>
          <w:bCs/>
          <w:color w:val="00B050"/>
          <w:lang w:eastAsia="cs-CZ"/>
        </w:rPr>
        <w:t>2</w:t>
      </w:r>
      <w:r w:rsidRPr="00B22273">
        <w:rPr>
          <w:rFonts w:ascii="Times New Roman" w:eastAsia="Times New Roman" w:hAnsi="Times New Roman" w:cs="Times New Roman"/>
          <w:b/>
          <w:bCs/>
          <w:lang w:eastAsia="cs-CZ"/>
        </w:rPr>
        <w:t xml:space="preserve"> Podpora provozu vlakových linek zajišťujících dopravní obsluhu území vozidly uzpůsobenými k přepravě kol </w:t>
      </w:r>
    </w:p>
    <w:p w:rsidR="00B22273" w:rsidRPr="00B22273" w:rsidRDefault="00B22273" w:rsidP="00B22273">
      <w:pPr>
        <w:jc w:val="both"/>
      </w:pPr>
      <w:r w:rsidRPr="00B22273">
        <w:rPr>
          <w:rFonts w:ascii="Times New Roman" w:eastAsia="Times New Roman" w:hAnsi="Times New Roman" w:cs="Times New Roman"/>
          <w:color w:val="000000"/>
          <w:lang w:eastAsia="cs-CZ"/>
        </w:rPr>
        <w:t>Kraj bude vést jednání s </w:t>
      </w:r>
      <w:r w:rsidRPr="00B22273">
        <w:rPr>
          <w:rFonts w:ascii="Times New Roman" w:eastAsia="Times New Roman" w:hAnsi="Times New Roman" w:cs="Times New Roman"/>
          <w:strike/>
          <w:color w:val="FF0000"/>
          <w:lang w:eastAsia="cs-CZ"/>
        </w:rPr>
        <w:t>Českými drahami, a.s</w:t>
      </w:r>
      <w:r w:rsidRPr="00B22273">
        <w:rPr>
          <w:rFonts w:ascii="Times New Roman" w:eastAsia="Times New Roman" w:hAnsi="Times New Roman" w:cs="Times New Roman"/>
          <w:color w:val="FF0000"/>
          <w:lang w:eastAsia="cs-CZ"/>
        </w:rPr>
        <w:t>.</w:t>
      </w:r>
      <w:r w:rsidR="00DF5ED4">
        <w:rPr>
          <w:rFonts w:ascii="Times New Roman" w:eastAsia="Times New Roman" w:hAnsi="Times New Roman" w:cs="Times New Roman"/>
          <w:color w:val="FF0000"/>
          <w:lang w:eastAsia="cs-CZ"/>
        </w:rPr>
        <w:t xml:space="preserve"> </w:t>
      </w:r>
      <w:r w:rsidR="00DF5ED4" w:rsidRPr="00DF5ED4">
        <w:rPr>
          <w:rFonts w:ascii="Times New Roman" w:eastAsia="Times New Roman" w:hAnsi="Times New Roman" w:cs="Times New Roman"/>
          <w:color w:val="00B050"/>
          <w:lang w:eastAsia="cs-CZ"/>
        </w:rPr>
        <w:t>železničními</w:t>
      </w:r>
      <w:r w:rsidR="00DF5ED4">
        <w:rPr>
          <w:rFonts w:ascii="Times New Roman" w:eastAsia="Times New Roman" w:hAnsi="Times New Roman" w:cs="Times New Roman"/>
          <w:color w:val="FF0000"/>
          <w:lang w:eastAsia="cs-CZ"/>
        </w:rPr>
        <w:t xml:space="preserve"> </w:t>
      </w:r>
      <w:r w:rsidRPr="00B22273">
        <w:rPr>
          <w:rFonts w:ascii="Times New Roman" w:eastAsia="Times New Roman" w:hAnsi="Times New Roman" w:cs="Times New Roman"/>
          <w:color w:val="00B050"/>
          <w:lang w:eastAsia="cs-CZ"/>
        </w:rPr>
        <w:t xml:space="preserve">dopravci </w:t>
      </w:r>
      <w:r w:rsidRPr="00DF5ED4">
        <w:rPr>
          <w:rFonts w:ascii="Times New Roman" w:eastAsia="Times New Roman" w:hAnsi="Times New Roman" w:cs="Times New Roman"/>
          <w:lang w:eastAsia="cs-CZ"/>
        </w:rPr>
        <w:t>o možnosti</w:t>
      </w:r>
      <w:r w:rsidRPr="00DF5ED4">
        <w:rPr>
          <w:rFonts w:ascii="Times New Roman" w:eastAsia="Times New Roman" w:hAnsi="Times New Roman" w:cs="Times New Roman"/>
          <w:color w:val="00B050"/>
          <w:lang w:eastAsia="cs-CZ"/>
        </w:rPr>
        <w:t xml:space="preserve"> </w:t>
      </w:r>
      <w:r w:rsidR="00DF5ED4">
        <w:rPr>
          <w:rFonts w:ascii="Times New Roman" w:eastAsia="Times New Roman" w:hAnsi="Times New Roman" w:cs="Times New Roman"/>
          <w:strike/>
          <w:color w:val="FF0000"/>
          <w:lang w:eastAsia="cs-CZ"/>
        </w:rPr>
        <w:t xml:space="preserve">zavedení vhodnějšího tarifu pro každodenní přepravu jízdního kola ve vlacích integrovaného dopravního systému </w:t>
      </w:r>
      <w:r w:rsidRPr="00B22273">
        <w:rPr>
          <w:rFonts w:ascii="Times New Roman" w:eastAsia="Times New Roman" w:hAnsi="Times New Roman" w:cs="Times New Roman"/>
          <w:color w:val="00B050"/>
          <w:lang w:eastAsia="cs-CZ"/>
        </w:rPr>
        <w:t>uzpůsobení vozů k přepravě dostatečného počtu jízdních kol na linkách, kde dochází ke zvýšenému zájmu o přepravu jízdních kol.</w:t>
      </w:r>
    </w:p>
    <w:p w:rsidR="00B22273" w:rsidRDefault="00B22273" w:rsidP="00A528C7">
      <w:pPr>
        <w:jc w:val="both"/>
      </w:pPr>
    </w:p>
    <w:p w:rsidR="00BC0FBA" w:rsidRPr="00D74F33" w:rsidRDefault="00BC0FBA" w:rsidP="001453E4">
      <w:pPr>
        <w:pStyle w:val="Odstavecseseznamem"/>
        <w:keepNext/>
        <w:numPr>
          <w:ilvl w:val="2"/>
          <w:numId w:val="1"/>
        </w:numPr>
        <w:rPr>
          <w:b/>
        </w:rPr>
      </w:pPr>
      <w:r w:rsidRPr="00D74F33">
        <w:rPr>
          <w:b/>
        </w:rPr>
        <w:t>Marketingová prezentace rekreační cyklistiky</w:t>
      </w:r>
    </w:p>
    <w:p w:rsidR="004F3CD9" w:rsidRDefault="00BC0FBA" w:rsidP="004F3CD9">
      <w:pPr>
        <w:jc w:val="both"/>
      </w:pPr>
      <w:r>
        <w:t xml:space="preserve">Kapitola 4.2.1. </w:t>
      </w:r>
      <w:r w:rsidR="005A37A5">
        <w:t xml:space="preserve">Cyklokoncepce </w:t>
      </w:r>
      <w:r>
        <w:t xml:space="preserve">uvádí jako </w:t>
      </w:r>
      <w:r w:rsidR="00D74F33">
        <w:t>„C</w:t>
      </w:r>
      <w:r>
        <w:t xml:space="preserve">íl </w:t>
      </w:r>
      <w:r w:rsidR="00D74F33">
        <w:t xml:space="preserve">2.1. </w:t>
      </w:r>
      <w:r>
        <w:t xml:space="preserve">Zajištění komplexní marketingové prezentace rekreační cyklistiky“. Jak již bylo uvedeno v odstavci 2.1.4. aktualizace Cyklokoncepce, </w:t>
      </w:r>
      <w:r w:rsidR="004F3CD9">
        <w:t>tak marketingová prezentace rekreační cyklistiky významně pokročila. J</w:t>
      </w:r>
      <w:r w:rsidR="00A068A3">
        <w:t>e ovšem zapotřebí zmínit, že je </w:t>
      </w:r>
      <w:r w:rsidR="004F3CD9">
        <w:t>teprve na začátku a je nutné ji neustále rozvíjet a zkvalitňovat. Stávající opatření z původní Cyklokoncepce 2.1.1 až 2.1.5 zůstávají tedy v platnosti beze změny.</w:t>
      </w:r>
    </w:p>
    <w:p w:rsidR="004F3CD9" w:rsidRDefault="004F3CD9" w:rsidP="004F3CD9">
      <w:pPr>
        <w:jc w:val="both"/>
      </w:pPr>
    </w:p>
    <w:p w:rsidR="003744C0" w:rsidRDefault="003744C0" w:rsidP="001453E4">
      <w:pPr>
        <w:pStyle w:val="Odstavecseseznamem"/>
        <w:keepNext/>
        <w:numPr>
          <w:ilvl w:val="2"/>
          <w:numId w:val="1"/>
        </w:numPr>
        <w:rPr>
          <w:b/>
        </w:rPr>
      </w:pPr>
      <w:r>
        <w:rPr>
          <w:b/>
        </w:rPr>
        <w:t>Příprava a realizace páteřních dálkových cyklotras</w:t>
      </w:r>
    </w:p>
    <w:p w:rsidR="00D77EA3" w:rsidRPr="00D77EA3" w:rsidRDefault="00D77EA3" w:rsidP="00B959FD">
      <w:pPr>
        <w:jc w:val="both"/>
      </w:pPr>
      <w:r w:rsidRPr="00D77EA3">
        <w:t xml:space="preserve">Původní Cyklokoncepce </w:t>
      </w:r>
      <w:r>
        <w:t>počítá s tím, že se kraj bude zabývat přípravou a realizací jen „vybraných“ páteřních dálkových cyklotras a pro ně dále zužuje výběr jen na „nejproblematičtější úseky“. Jinými slovy se dříve počítalo s tím, že kraj bude realizovat jen takové stavb</w:t>
      </w:r>
      <w:r w:rsidR="008C35D1">
        <w:t>y cyklistické infrastruktury na </w:t>
      </w:r>
      <w:r>
        <w:t>páteřních dálkových trasách, které nebudou dotčené obce schopny zrealizovat samy. V praxi se však ukázalo, že obce ze své iniciativy projekty nepřipravují a nerealizují, tudíž dálkové pá</w:t>
      </w:r>
      <w:r w:rsidR="00A068A3">
        <w:t>teřní trasy a </w:t>
      </w:r>
      <w:r>
        <w:t xml:space="preserve">mezinárodní trasy jsou v mnohých úsecích přerušeny a svedeny do sítě silniční infrastruktury, což neodpovídá požadovanému standardu. </w:t>
      </w:r>
      <w:r w:rsidR="008C35D1">
        <w:t>Vzhledem k tomu, že kraj požaduje mít dobrou vizitku z hlediska nabízené cyklistické infrastruktury a chce být vyhledávanou turistickou destinací, je v tomto dokumentu Aktualizace cyklokoncepce níže navržena úprava původních opatření tak, že kraj je nově odpovědný za přípravu a realizaci veškerých páteřních dálkových tras a u tras s předpokladem vysoké využívanosti a turistického významu v dostatečně odůvodněných případech též páteřních regionálních tras. Konkrétní stavby, které jsou na základě této Aktualizace cyklokoncepce předmětem zájmu Středočeského kraje jsou uvedeny v Akčním plánu rozvoje cyklistiky pro období 2020-2023 s výhledem do roku 2027, který je detailněji popsán v kapitole 3 tohoto doku</w:t>
      </w:r>
      <w:r w:rsidR="00A068A3">
        <w:t xml:space="preserve">mentu a jeho konkrétní znění </w:t>
      </w:r>
      <w:r w:rsidR="00A068A3" w:rsidRPr="00A068A3">
        <w:t>je</w:t>
      </w:r>
      <w:r w:rsidR="00A068A3">
        <w:t> </w:t>
      </w:r>
      <w:r w:rsidR="008C35D1" w:rsidRPr="00A068A3">
        <w:t>uvedeno</w:t>
      </w:r>
      <w:r w:rsidR="008C35D1">
        <w:t xml:space="preserve"> v příloze č. 4 tohoto dokumentu.</w:t>
      </w:r>
    </w:p>
    <w:p w:rsidR="002E05C9" w:rsidRPr="002E05C9" w:rsidRDefault="002E05C9" w:rsidP="00B959FD">
      <w:pPr>
        <w:jc w:val="both"/>
      </w:pPr>
      <w:r w:rsidRPr="002E05C9">
        <w:t>Vzhledem ke skutečnostem uvedeným v odstavcích 2.1.1., 2.1.5., 2.1.6, 2.2.3. a 2.2.4. této aktualizace se navrhuje nové znění Cíle 2.2.</w:t>
      </w:r>
      <w:r w:rsidR="00D77EA3">
        <w:t>,</w:t>
      </w:r>
      <w:r w:rsidRPr="002E05C9">
        <w:t xml:space="preserve"> nové znění opatření 2.2.1,  2.2.2 a 2.2.3 a doplňuje se nové opatření 2.2.4:</w:t>
      </w:r>
    </w:p>
    <w:p w:rsidR="002E05C9" w:rsidRPr="002E05C9" w:rsidRDefault="002E05C9" w:rsidP="002E05C9">
      <w:pPr>
        <w:keepNext/>
        <w:numPr>
          <w:ilvl w:val="2"/>
          <w:numId w:val="0"/>
        </w:numPr>
        <w:shd w:val="clear" w:color="auto" w:fill="F3F3F3"/>
        <w:tabs>
          <w:tab w:val="left" w:pos="284"/>
          <w:tab w:val="num" w:pos="1004"/>
        </w:tabs>
        <w:overflowPunct w:val="0"/>
        <w:autoSpaceDE w:val="0"/>
        <w:autoSpaceDN w:val="0"/>
        <w:adjustRightInd w:val="0"/>
        <w:spacing w:after="60" w:line="240" w:lineRule="auto"/>
        <w:ind w:left="1004" w:hanging="720"/>
        <w:jc w:val="both"/>
        <w:textAlignment w:val="baseline"/>
        <w:outlineLvl w:val="2"/>
        <w:rPr>
          <w:rFonts w:ascii="Times New Roman" w:eastAsia="Times New Roman" w:hAnsi="Times New Roman" w:cs="Times New Roman"/>
          <w:b/>
          <w:color w:val="00B050"/>
          <w:sz w:val="28"/>
          <w:szCs w:val="26"/>
          <w:lang w:eastAsia="cs-CZ"/>
        </w:rPr>
      </w:pPr>
      <w:bookmarkStart w:id="2" w:name="_Toc490764857"/>
      <w:r w:rsidRPr="00277ACA">
        <w:rPr>
          <w:rFonts w:ascii="Times New Roman" w:eastAsia="Times New Roman" w:hAnsi="Times New Roman" w:cs="Times New Roman"/>
          <w:b/>
          <w:sz w:val="28"/>
          <w:szCs w:val="26"/>
          <w:lang w:eastAsia="cs-CZ"/>
        </w:rPr>
        <w:t>CÍL 2.2. Realizace dálkových</w:t>
      </w:r>
      <w:r>
        <w:rPr>
          <w:rFonts w:ascii="Times New Roman" w:eastAsia="Times New Roman" w:hAnsi="Times New Roman" w:cs="Times New Roman"/>
          <w:b/>
          <w:sz w:val="28"/>
          <w:szCs w:val="26"/>
          <w:lang w:eastAsia="cs-CZ"/>
        </w:rPr>
        <w:t xml:space="preserve"> </w:t>
      </w:r>
      <w:r w:rsidRPr="002E05C9">
        <w:rPr>
          <w:rFonts w:ascii="Times New Roman" w:eastAsia="Times New Roman" w:hAnsi="Times New Roman" w:cs="Times New Roman"/>
          <w:b/>
          <w:color w:val="00B050"/>
          <w:sz w:val="28"/>
          <w:szCs w:val="26"/>
          <w:lang w:eastAsia="cs-CZ"/>
        </w:rPr>
        <w:t xml:space="preserve">a regionálních </w:t>
      </w:r>
      <w:r w:rsidRPr="00277ACA">
        <w:rPr>
          <w:rFonts w:ascii="Times New Roman" w:eastAsia="Times New Roman" w:hAnsi="Times New Roman" w:cs="Times New Roman"/>
          <w:b/>
          <w:sz w:val="28"/>
          <w:szCs w:val="26"/>
          <w:lang w:eastAsia="cs-CZ"/>
        </w:rPr>
        <w:t>páteřních tras na území kraje</w:t>
      </w:r>
      <w:bookmarkEnd w:id="2"/>
      <w:r w:rsidRPr="00A95606">
        <w:t xml:space="preserve"> </w:t>
      </w:r>
      <w:r w:rsidRPr="002E05C9">
        <w:rPr>
          <w:rFonts w:ascii="Times New Roman" w:eastAsia="Times New Roman" w:hAnsi="Times New Roman" w:cs="Times New Roman"/>
          <w:b/>
          <w:color w:val="00B050"/>
          <w:sz w:val="28"/>
          <w:szCs w:val="26"/>
          <w:lang w:eastAsia="cs-CZ"/>
        </w:rPr>
        <w:t xml:space="preserve">a cyklistických propojení Prahy a Středočeského kraje </w:t>
      </w:r>
    </w:p>
    <w:p w:rsidR="002E05C9" w:rsidRPr="00277ACA" w:rsidRDefault="002E05C9" w:rsidP="002E05C9">
      <w:pPr>
        <w:spacing w:after="0" w:line="240" w:lineRule="auto"/>
        <w:jc w:val="both"/>
        <w:rPr>
          <w:rFonts w:ascii="Times New Roman" w:eastAsia="Times New Roman" w:hAnsi="Times New Roman" w:cs="Times New Roman"/>
          <w:sz w:val="24"/>
          <w:szCs w:val="24"/>
          <w:lang w:eastAsia="cs-CZ"/>
        </w:rPr>
      </w:pPr>
      <w:r w:rsidRPr="00277ACA">
        <w:rPr>
          <w:rFonts w:ascii="Times New Roman" w:eastAsia="Times New Roman" w:hAnsi="Times New Roman" w:cs="Times New Roman"/>
          <w:sz w:val="24"/>
          <w:szCs w:val="24"/>
          <w:lang w:eastAsia="cs-CZ"/>
        </w:rPr>
        <w:t>Kraj má definovanou svou síť mezinárodních, dálkových páteřn</w:t>
      </w:r>
      <w:r w:rsidR="00A068A3">
        <w:rPr>
          <w:rFonts w:ascii="Times New Roman" w:eastAsia="Times New Roman" w:hAnsi="Times New Roman" w:cs="Times New Roman"/>
          <w:sz w:val="24"/>
          <w:szCs w:val="24"/>
          <w:lang w:eastAsia="cs-CZ"/>
        </w:rPr>
        <w:t>ích tras. Nicméně je zřejmé, že </w:t>
      </w:r>
      <w:r w:rsidRPr="00277ACA">
        <w:rPr>
          <w:rFonts w:ascii="Times New Roman" w:eastAsia="Times New Roman" w:hAnsi="Times New Roman" w:cs="Times New Roman"/>
          <w:sz w:val="24"/>
          <w:szCs w:val="24"/>
          <w:lang w:eastAsia="cs-CZ"/>
        </w:rPr>
        <w:t>jen na základě těchto aktivit nebude nikdy vybudována ko</w:t>
      </w:r>
      <w:r w:rsidR="00A068A3">
        <w:rPr>
          <w:rFonts w:ascii="Times New Roman" w:eastAsia="Times New Roman" w:hAnsi="Times New Roman" w:cs="Times New Roman"/>
          <w:sz w:val="24"/>
          <w:szCs w:val="24"/>
          <w:lang w:eastAsia="cs-CZ"/>
        </w:rPr>
        <w:t>mpletní síť cyklotras. Proto je </w:t>
      </w:r>
      <w:r w:rsidRPr="00277ACA">
        <w:rPr>
          <w:rFonts w:ascii="Times New Roman" w:eastAsia="Times New Roman" w:hAnsi="Times New Roman" w:cs="Times New Roman"/>
          <w:sz w:val="24"/>
          <w:szCs w:val="24"/>
          <w:lang w:eastAsia="cs-CZ"/>
        </w:rPr>
        <w:t>cílem koordinovat výstavbu alespoň těch nejproblematičtějších úseků na vybraných koridorech, kde obce nemají zájem o realizaci cyklostezek, neb</w:t>
      </w:r>
      <w:r w:rsidR="00A068A3">
        <w:rPr>
          <w:rFonts w:ascii="Times New Roman" w:eastAsia="Times New Roman" w:hAnsi="Times New Roman" w:cs="Times New Roman"/>
          <w:sz w:val="24"/>
          <w:szCs w:val="24"/>
          <w:lang w:eastAsia="cs-CZ"/>
        </w:rPr>
        <w:t>o nemají organizační kapacitu a </w:t>
      </w:r>
      <w:r w:rsidRPr="00277ACA">
        <w:rPr>
          <w:rFonts w:ascii="Times New Roman" w:eastAsia="Times New Roman" w:hAnsi="Times New Roman" w:cs="Times New Roman"/>
          <w:sz w:val="24"/>
          <w:szCs w:val="24"/>
          <w:lang w:eastAsia="cs-CZ"/>
        </w:rPr>
        <w:t>finance, ale přitom je třeba na nich zajistit bezpečnost cyklistů a oddělit je od frekventované automobilové dopravy. Jedná se o podporu úseků a tras, kde je nutné zajistit obě funkce cyklotrasy, tedy dopravní i rekreační.</w:t>
      </w:r>
    </w:p>
    <w:p w:rsidR="002E05C9" w:rsidRPr="00277ACA" w:rsidRDefault="002E05C9" w:rsidP="002E05C9">
      <w:pPr>
        <w:spacing w:after="0" w:line="240" w:lineRule="auto"/>
        <w:jc w:val="both"/>
        <w:rPr>
          <w:rFonts w:ascii="Times New Roman" w:eastAsia="Times New Roman" w:hAnsi="Times New Roman" w:cs="Times New Roman"/>
          <w:sz w:val="24"/>
          <w:szCs w:val="24"/>
          <w:lang w:eastAsia="cs-CZ"/>
        </w:rPr>
      </w:pPr>
    </w:p>
    <w:p w:rsidR="002E05C9" w:rsidRPr="00277ACA" w:rsidRDefault="002E05C9" w:rsidP="002E05C9">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0"/>
          <w:lang w:eastAsia="cs-CZ"/>
        </w:rPr>
      </w:pPr>
      <w:r w:rsidRPr="00277ACA">
        <w:rPr>
          <w:rFonts w:ascii="Times New Roman" w:eastAsia="Times New Roman" w:hAnsi="Times New Roman" w:cs="Times New Roman"/>
          <w:sz w:val="24"/>
          <w:szCs w:val="20"/>
          <w:lang w:eastAsia="cs-CZ"/>
        </w:rPr>
        <w:t>Jak již bylo napsáno, vizí kraje je, aby páteřní trasy podél ř</w:t>
      </w:r>
      <w:r w:rsidR="00A068A3">
        <w:rPr>
          <w:rFonts w:ascii="Times New Roman" w:eastAsia="Times New Roman" w:hAnsi="Times New Roman" w:cs="Times New Roman"/>
          <w:sz w:val="24"/>
          <w:szCs w:val="20"/>
          <w:lang w:eastAsia="cs-CZ"/>
        </w:rPr>
        <w:t>ek vedly souvisle podél vody na </w:t>
      </w:r>
      <w:r w:rsidRPr="00277ACA">
        <w:rPr>
          <w:rFonts w:ascii="Times New Roman" w:eastAsia="Times New Roman" w:hAnsi="Times New Roman" w:cs="Times New Roman"/>
          <w:sz w:val="24"/>
          <w:szCs w:val="20"/>
          <w:lang w:eastAsia="cs-CZ"/>
        </w:rPr>
        <w:t>obou březích a tyto břehy by měly být propojeny mosty a přívozy. Na druhé straně se jedná o dlouhodobou vizi, která přesahuje rámec tohoto dokumentu. Je třeba zdůraznit, že v některých případech cyklostezku podél řeky nebude možné vést, ať již z pohledu reliéfu krajiny (zejména podél řeky Vltavy), nebo z důvodu ochrany krajiny, při respektování souhlasného stanoviska SEA k cyklistickému generelu (viz Souhrnná příloha analýzy tét</w:t>
      </w:r>
      <w:r w:rsidR="00A068A3">
        <w:rPr>
          <w:rFonts w:ascii="Times New Roman" w:eastAsia="Times New Roman" w:hAnsi="Times New Roman" w:cs="Times New Roman"/>
          <w:sz w:val="24"/>
          <w:szCs w:val="20"/>
          <w:lang w:eastAsia="cs-CZ"/>
        </w:rPr>
        <w:t xml:space="preserve">o koncepce – kapitola 3.1.). </w:t>
      </w:r>
      <w:r w:rsidR="00A068A3">
        <w:rPr>
          <w:rFonts w:ascii="Times New Roman" w:eastAsia="Times New Roman" w:hAnsi="Times New Roman" w:cs="Times New Roman"/>
          <w:sz w:val="24"/>
          <w:szCs w:val="20"/>
          <w:lang w:eastAsia="cs-CZ"/>
        </w:rPr>
        <w:lastRenderedPageBreak/>
        <w:t>Je </w:t>
      </w:r>
      <w:r w:rsidRPr="00277ACA">
        <w:rPr>
          <w:rFonts w:ascii="Times New Roman" w:eastAsia="Times New Roman" w:hAnsi="Times New Roman" w:cs="Times New Roman"/>
          <w:sz w:val="24"/>
          <w:szCs w:val="20"/>
          <w:lang w:eastAsia="cs-CZ"/>
        </w:rPr>
        <w:t xml:space="preserve">tedy možné, že samotný koridor cyklotras podél řeky se odkloní např. až o 5 km od břehu řeky. Tato Cyklokoncepce 2023 tak určuje koridor, který zajistí průjezdnost krajinou. </w:t>
      </w:r>
    </w:p>
    <w:p w:rsidR="002E05C9" w:rsidRPr="00277ACA" w:rsidRDefault="002E05C9" w:rsidP="002E05C9">
      <w:pPr>
        <w:spacing w:after="0" w:line="240" w:lineRule="auto"/>
        <w:jc w:val="both"/>
        <w:rPr>
          <w:rFonts w:ascii="Times New Roman" w:eastAsia="Times New Roman" w:hAnsi="Times New Roman" w:cs="Times New Roman"/>
          <w:sz w:val="24"/>
          <w:szCs w:val="24"/>
          <w:lang w:eastAsia="cs-CZ"/>
        </w:rPr>
      </w:pPr>
    </w:p>
    <w:p w:rsidR="002E05C9" w:rsidRPr="00277ACA" w:rsidRDefault="002E05C9" w:rsidP="002E05C9">
      <w:pPr>
        <w:spacing w:after="0" w:line="240" w:lineRule="auto"/>
        <w:jc w:val="both"/>
        <w:rPr>
          <w:rFonts w:ascii="Times New Roman" w:eastAsia="Times New Roman" w:hAnsi="Times New Roman" w:cs="Times New Roman"/>
          <w:sz w:val="24"/>
          <w:szCs w:val="24"/>
          <w:lang w:eastAsia="cs-CZ"/>
        </w:rPr>
      </w:pPr>
      <w:r w:rsidRPr="00277ACA">
        <w:rPr>
          <w:rFonts w:ascii="Times New Roman" w:eastAsia="Times New Roman" w:hAnsi="Times New Roman" w:cs="Times New Roman"/>
          <w:sz w:val="24"/>
          <w:szCs w:val="24"/>
          <w:lang w:eastAsia="cs-CZ"/>
        </w:rPr>
        <w:t>Proto je prioritní především příprava a realizace projektů výstavby páteřních cyklistických tras, která zahrnuje zejména projektovou přípravu ve všech úrovních od pořizování územně analytických podkladů, rozvojových plánů, generelů území, technických studií, studií resp. studií proveditelnosti včetně řešení majetkoprávních vztahů po dokumentaci k územnímu řízení a stavebnímu povolení, dále majetkoprávní vypořádání, zajištění vlastních nebo vnějších finančních prostředků a vlastní realizaci staveb. Hlavní prioritou těchto opatření by mělo být scelení hlavních nadnárodních a národních tras s požadavkem</w:t>
      </w:r>
      <w:r w:rsidR="00A068A3">
        <w:rPr>
          <w:rFonts w:ascii="Times New Roman" w:eastAsia="Times New Roman" w:hAnsi="Times New Roman" w:cs="Times New Roman"/>
          <w:sz w:val="24"/>
          <w:szCs w:val="24"/>
          <w:lang w:eastAsia="cs-CZ"/>
        </w:rPr>
        <w:t xml:space="preserve"> na financování těchto staveb z </w:t>
      </w:r>
      <w:r w:rsidRPr="00277ACA">
        <w:rPr>
          <w:rFonts w:ascii="Times New Roman" w:eastAsia="Times New Roman" w:hAnsi="Times New Roman" w:cs="Times New Roman"/>
          <w:sz w:val="24"/>
          <w:szCs w:val="24"/>
          <w:lang w:eastAsia="cs-CZ"/>
        </w:rPr>
        <w:t>evropských a republikových fondů. Důležitá je zde zejména komplexní projektová připravenost.</w:t>
      </w:r>
    </w:p>
    <w:p w:rsidR="002E05C9" w:rsidRPr="00277ACA" w:rsidRDefault="002E05C9" w:rsidP="002E05C9">
      <w:pPr>
        <w:autoSpaceDE w:val="0"/>
        <w:autoSpaceDN w:val="0"/>
        <w:adjustRightInd w:val="0"/>
        <w:spacing w:after="0" w:line="240" w:lineRule="auto"/>
        <w:jc w:val="both"/>
        <w:rPr>
          <w:rFonts w:ascii="Times New Roman" w:eastAsia="Times New Roman" w:hAnsi="Times New Roman" w:cs="Times New Roman"/>
          <w:sz w:val="24"/>
          <w:szCs w:val="24"/>
          <w:lang w:eastAsia="cs-CZ"/>
        </w:rPr>
      </w:pPr>
    </w:p>
    <w:p w:rsidR="002E05C9" w:rsidRPr="00277ACA" w:rsidRDefault="002E05C9" w:rsidP="002E05C9">
      <w:pPr>
        <w:autoSpaceDE w:val="0"/>
        <w:autoSpaceDN w:val="0"/>
        <w:adjustRightInd w:val="0"/>
        <w:spacing w:after="0" w:line="240" w:lineRule="auto"/>
        <w:jc w:val="both"/>
        <w:rPr>
          <w:rFonts w:ascii="Times New Roman" w:eastAsia="Times New Roman" w:hAnsi="Times New Roman" w:cs="Times New Roman"/>
          <w:sz w:val="24"/>
          <w:szCs w:val="24"/>
          <w:lang w:eastAsia="cs-CZ"/>
        </w:rPr>
      </w:pPr>
    </w:p>
    <w:p w:rsidR="002E05C9" w:rsidRPr="00277ACA" w:rsidRDefault="002E05C9" w:rsidP="002E05C9">
      <w:pPr>
        <w:autoSpaceDE w:val="0"/>
        <w:autoSpaceDN w:val="0"/>
        <w:adjustRightInd w:val="0"/>
        <w:spacing w:after="0" w:line="240" w:lineRule="auto"/>
        <w:jc w:val="both"/>
        <w:rPr>
          <w:rFonts w:ascii="Times New Roman" w:eastAsia="Times New Roman" w:hAnsi="Times New Roman" w:cs="Times New Roman"/>
          <w:sz w:val="24"/>
          <w:szCs w:val="24"/>
          <w:lang w:eastAsia="cs-CZ"/>
        </w:rPr>
      </w:pPr>
      <w:r w:rsidRPr="00277ACA">
        <w:rPr>
          <w:rFonts w:ascii="Times New Roman" w:eastAsia="Times New Roman" w:hAnsi="Times New Roman" w:cs="Times New Roman"/>
          <w:sz w:val="24"/>
          <w:szCs w:val="24"/>
          <w:lang w:eastAsia="cs-CZ"/>
        </w:rPr>
        <w:t>Za prioritní z hlediska výstavby cyklistické infrastruktury lze označit zejména tyto páteřní trasy, které lze v určitém slova smyslu považovat za koridory, kde detailní vedení bude upřesněno n</w:t>
      </w:r>
      <w:r w:rsidR="00A068A3">
        <w:rPr>
          <w:rFonts w:ascii="Times New Roman" w:eastAsia="Times New Roman" w:hAnsi="Times New Roman" w:cs="Times New Roman"/>
          <w:sz w:val="24"/>
          <w:szCs w:val="24"/>
          <w:lang w:eastAsia="cs-CZ"/>
        </w:rPr>
        <w:t>a </w:t>
      </w:r>
      <w:r w:rsidRPr="00277ACA">
        <w:rPr>
          <w:rFonts w:ascii="Times New Roman" w:eastAsia="Times New Roman" w:hAnsi="Times New Roman" w:cs="Times New Roman"/>
          <w:sz w:val="24"/>
          <w:szCs w:val="24"/>
          <w:lang w:eastAsia="cs-CZ"/>
        </w:rPr>
        <w:t>základě plánovacích podkladů:</w:t>
      </w:r>
    </w:p>
    <w:p w:rsidR="002E05C9" w:rsidRPr="00277ACA" w:rsidRDefault="002E05C9" w:rsidP="002E05C9">
      <w:pPr>
        <w:numPr>
          <w:ilvl w:val="0"/>
          <w:numId w:val="38"/>
        </w:numPr>
        <w:overflowPunct w:val="0"/>
        <w:autoSpaceDE w:val="0"/>
        <w:autoSpaceDN w:val="0"/>
        <w:adjustRightInd w:val="0"/>
        <w:spacing w:after="0" w:line="240" w:lineRule="auto"/>
        <w:ind w:hanging="357"/>
        <w:contextualSpacing/>
        <w:jc w:val="both"/>
        <w:textAlignment w:val="baseline"/>
        <w:rPr>
          <w:rFonts w:ascii="Times New Roman" w:eastAsia="Times New Roman" w:hAnsi="Times New Roman" w:cs="Times New Roman"/>
          <w:sz w:val="24"/>
          <w:szCs w:val="24"/>
        </w:rPr>
      </w:pPr>
      <w:r w:rsidRPr="00277ACA">
        <w:rPr>
          <w:rFonts w:ascii="Times New Roman" w:eastAsia="Times New Roman" w:hAnsi="Times New Roman" w:cs="Times New Roman"/>
          <w:sz w:val="24"/>
          <w:szCs w:val="24"/>
        </w:rPr>
        <w:t>Cyklotrasa 2 – Labská stezka (včetně současné</w:t>
      </w:r>
      <w:r w:rsidR="00A068A3">
        <w:rPr>
          <w:rFonts w:ascii="Times New Roman" w:eastAsia="Times New Roman" w:hAnsi="Times New Roman" w:cs="Times New Roman"/>
          <w:sz w:val="24"/>
          <w:szCs w:val="24"/>
        </w:rPr>
        <w:t xml:space="preserve"> cyklotrasy 0019 a cyklotras po </w:t>
      </w:r>
      <w:r w:rsidRPr="00277ACA">
        <w:rPr>
          <w:rFonts w:ascii="Times New Roman" w:eastAsia="Times New Roman" w:hAnsi="Times New Roman" w:cs="Times New Roman"/>
          <w:sz w:val="24"/>
          <w:szCs w:val="24"/>
        </w:rPr>
        <w:t xml:space="preserve">připravovaných levobřežních cyklostezkách v úseku Poděbrady-Pňov-Předhradí-Kolín, v pravobřežním úseku Káraný- Stará </w:t>
      </w:r>
      <w:r w:rsidR="00A068A3">
        <w:rPr>
          <w:rFonts w:ascii="Times New Roman" w:eastAsia="Times New Roman" w:hAnsi="Times New Roman" w:cs="Times New Roman"/>
          <w:sz w:val="24"/>
          <w:szCs w:val="24"/>
        </w:rPr>
        <w:t>Boleslav-Kostelec nad Labem a v </w:t>
      </w:r>
      <w:r w:rsidRPr="00277ACA">
        <w:rPr>
          <w:rFonts w:ascii="Times New Roman" w:eastAsia="Times New Roman" w:hAnsi="Times New Roman" w:cs="Times New Roman"/>
          <w:sz w:val="24"/>
          <w:szCs w:val="24"/>
        </w:rPr>
        <w:t>levobřežním úseku Kostelec nad Labem - Neratovice - Obříství)</w:t>
      </w:r>
      <w:r w:rsidRPr="00277ACA">
        <w:rPr>
          <w:rFonts w:ascii="Times New Roman" w:eastAsia="Times New Roman" w:hAnsi="Times New Roman" w:cs="Times New Roman"/>
          <w:i/>
          <w:sz w:val="24"/>
          <w:szCs w:val="24"/>
        </w:rPr>
        <w:t xml:space="preserve"> </w:t>
      </w:r>
    </w:p>
    <w:p w:rsidR="002E05C9" w:rsidRPr="00277ACA" w:rsidRDefault="002E05C9" w:rsidP="002E05C9">
      <w:pPr>
        <w:numPr>
          <w:ilvl w:val="0"/>
          <w:numId w:val="38"/>
        </w:numPr>
        <w:overflowPunct w:val="0"/>
        <w:autoSpaceDE w:val="0"/>
        <w:autoSpaceDN w:val="0"/>
        <w:adjustRightInd w:val="0"/>
        <w:spacing w:after="0" w:line="240" w:lineRule="auto"/>
        <w:ind w:hanging="357"/>
        <w:contextualSpacing/>
        <w:jc w:val="both"/>
        <w:textAlignment w:val="baseline"/>
        <w:rPr>
          <w:rFonts w:ascii="Times New Roman" w:eastAsia="Times New Roman" w:hAnsi="Times New Roman" w:cs="Times New Roman"/>
          <w:sz w:val="24"/>
          <w:szCs w:val="24"/>
        </w:rPr>
      </w:pPr>
      <w:r w:rsidRPr="00277ACA">
        <w:rPr>
          <w:rFonts w:ascii="Times New Roman" w:eastAsia="Times New Roman" w:hAnsi="Times New Roman" w:cs="Times New Roman"/>
          <w:sz w:val="24"/>
          <w:szCs w:val="24"/>
        </w:rPr>
        <w:t>Cyklotrasa 3 – Praha – Beroun – Plzeň (včetně návrhu trasy na přetrasování přes Beroun)</w:t>
      </w:r>
    </w:p>
    <w:p w:rsidR="002E05C9" w:rsidRPr="00277ACA" w:rsidRDefault="002E05C9" w:rsidP="002E05C9">
      <w:pPr>
        <w:numPr>
          <w:ilvl w:val="0"/>
          <w:numId w:val="38"/>
        </w:numPr>
        <w:overflowPunct w:val="0"/>
        <w:autoSpaceDE w:val="0"/>
        <w:autoSpaceDN w:val="0"/>
        <w:adjustRightInd w:val="0"/>
        <w:spacing w:after="0" w:line="240" w:lineRule="auto"/>
        <w:ind w:hanging="357"/>
        <w:contextualSpacing/>
        <w:jc w:val="both"/>
        <w:textAlignment w:val="baseline"/>
        <w:rPr>
          <w:rFonts w:ascii="Times New Roman" w:eastAsia="Times New Roman" w:hAnsi="Times New Roman" w:cs="Times New Roman"/>
          <w:sz w:val="24"/>
          <w:szCs w:val="24"/>
        </w:rPr>
      </w:pPr>
      <w:r w:rsidRPr="00277ACA">
        <w:rPr>
          <w:rFonts w:ascii="Times New Roman" w:eastAsia="Times New Roman" w:hAnsi="Times New Roman" w:cs="Times New Roman"/>
          <w:sz w:val="24"/>
          <w:szCs w:val="24"/>
        </w:rPr>
        <w:t xml:space="preserve">Cyklotrasa 7 – Vltavská cyklistická cesta </w:t>
      </w:r>
    </w:p>
    <w:p w:rsidR="002E05C9" w:rsidRPr="00277ACA" w:rsidRDefault="002E05C9" w:rsidP="002E05C9">
      <w:pPr>
        <w:numPr>
          <w:ilvl w:val="0"/>
          <w:numId w:val="38"/>
        </w:numPr>
        <w:overflowPunct w:val="0"/>
        <w:autoSpaceDE w:val="0"/>
        <w:autoSpaceDN w:val="0"/>
        <w:adjustRightInd w:val="0"/>
        <w:spacing w:after="0" w:line="240" w:lineRule="auto"/>
        <w:ind w:hanging="357"/>
        <w:contextualSpacing/>
        <w:jc w:val="both"/>
        <w:textAlignment w:val="baseline"/>
        <w:rPr>
          <w:rFonts w:ascii="Times New Roman" w:eastAsia="Times New Roman" w:hAnsi="Times New Roman" w:cs="Times New Roman"/>
          <w:sz w:val="24"/>
          <w:szCs w:val="24"/>
        </w:rPr>
      </w:pPr>
      <w:r w:rsidRPr="00277ACA">
        <w:rPr>
          <w:rFonts w:ascii="Times New Roman" w:eastAsia="Times New Roman" w:hAnsi="Times New Roman" w:cs="Times New Roman"/>
          <w:sz w:val="24"/>
          <w:szCs w:val="24"/>
        </w:rPr>
        <w:t xml:space="preserve">Cyklotrasa 11 – Greenway Praha - Wien </w:t>
      </w:r>
    </w:p>
    <w:p w:rsidR="002E05C9" w:rsidRPr="00277ACA" w:rsidRDefault="002E05C9" w:rsidP="002E05C9">
      <w:pPr>
        <w:numPr>
          <w:ilvl w:val="0"/>
          <w:numId w:val="38"/>
        </w:numPr>
        <w:overflowPunct w:val="0"/>
        <w:autoSpaceDE w:val="0"/>
        <w:autoSpaceDN w:val="0"/>
        <w:adjustRightInd w:val="0"/>
        <w:spacing w:after="0" w:line="240" w:lineRule="auto"/>
        <w:ind w:hanging="357"/>
        <w:contextualSpacing/>
        <w:jc w:val="both"/>
        <w:textAlignment w:val="baseline"/>
        <w:rPr>
          <w:rFonts w:ascii="Times New Roman" w:eastAsia="Times New Roman" w:hAnsi="Times New Roman" w:cs="Times New Roman"/>
          <w:sz w:val="24"/>
          <w:szCs w:val="24"/>
        </w:rPr>
      </w:pPr>
      <w:r w:rsidRPr="00277ACA">
        <w:rPr>
          <w:rFonts w:ascii="Times New Roman" w:eastAsia="Times New Roman" w:hAnsi="Times New Roman" w:cs="Times New Roman"/>
          <w:sz w:val="24"/>
          <w:szCs w:val="24"/>
        </w:rPr>
        <w:t xml:space="preserve">Cyklotrasa 17 – Greenway Jizera </w:t>
      </w:r>
    </w:p>
    <w:p w:rsidR="002E05C9" w:rsidRPr="00277ACA" w:rsidRDefault="002E05C9" w:rsidP="002E05C9">
      <w:pPr>
        <w:numPr>
          <w:ilvl w:val="0"/>
          <w:numId w:val="38"/>
        </w:numPr>
        <w:overflowPunct w:val="0"/>
        <w:autoSpaceDE w:val="0"/>
        <w:autoSpaceDN w:val="0"/>
        <w:adjustRightInd w:val="0"/>
        <w:spacing w:after="0" w:line="240" w:lineRule="auto"/>
        <w:ind w:hanging="357"/>
        <w:contextualSpacing/>
        <w:jc w:val="both"/>
        <w:textAlignment w:val="baseline"/>
        <w:rPr>
          <w:rFonts w:ascii="Times New Roman" w:eastAsia="Times New Roman" w:hAnsi="Times New Roman" w:cs="Times New Roman"/>
          <w:sz w:val="24"/>
          <w:szCs w:val="24"/>
        </w:rPr>
      </w:pPr>
      <w:r w:rsidRPr="00277ACA">
        <w:rPr>
          <w:rFonts w:ascii="Times New Roman" w:eastAsia="Times New Roman" w:hAnsi="Times New Roman" w:cs="Times New Roman"/>
          <w:sz w:val="24"/>
          <w:szCs w:val="24"/>
        </w:rPr>
        <w:t xml:space="preserve">Cyklotrasa 19 – Sázavská cyklotrasa </w:t>
      </w:r>
    </w:p>
    <w:p w:rsidR="002E05C9" w:rsidRPr="00277ACA" w:rsidRDefault="002E05C9" w:rsidP="002E05C9">
      <w:pPr>
        <w:numPr>
          <w:ilvl w:val="0"/>
          <w:numId w:val="38"/>
        </w:numPr>
        <w:overflowPunct w:val="0"/>
        <w:autoSpaceDE w:val="0"/>
        <w:autoSpaceDN w:val="0"/>
        <w:adjustRightInd w:val="0"/>
        <w:spacing w:after="0" w:line="240" w:lineRule="auto"/>
        <w:ind w:hanging="357"/>
        <w:contextualSpacing/>
        <w:jc w:val="both"/>
        <w:textAlignment w:val="baseline"/>
        <w:rPr>
          <w:rFonts w:ascii="Times New Roman" w:eastAsia="Times New Roman" w:hAnsi="Times New Roman" w:cs="Times New Roman"/>
          <w:sz w:val="24"/>
          <w:szCs w:val="24"/>
        </w:rPr>
      </w:pPr>
      <w:r w:rsidRPr="00277ACA">
        <w:rPr>
          <w:rFonts w:ascii="Times New Roman" w:eastAsia="Times New Roman" w:hAnsi="Times New Roman" w:cs="Times New Roman"/>
          <w:sz w:val="24"/>
          <w:szCs w:val="24"/>
        </w:rPr>
        <w:t>Cyklotrasa 39 – Greenway Berounka Střela</w:t>
      </w:r>
    </w:p>
    <w:p w:rsidR="002E05C9" w:rsidRPr="00277ACA" w:rsidRDefault="002E05C9" w:rsidP="002E05C9">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0"/>
          <w:lang w:eastAsia="cs-CZ"/>
        </w:rPr>
      </w:pPr>
    </w:p>
    <w:p w:rsidR="002E05C9" w:rsidRPr="002E05C9" w:rsidRDefault="002E05C9" w:rsidP="002E05C9">
      <w:pPr>
        <w:spacing w:after="0" w:line="240" w:lineRule="auto"/>
        <w:contextualSpacing/>
        <w:jc w:val="both"/>
        <w:rPr>
          <w:rFonts w:ascii="Times New Roman" w:eastAsia="Times New Roman" w:hAnsi="Times New Roman" w:cs="Times New Roman"/>
          <w:color w:val="00B050"/>
          <w:sz w:val="24"/>
          <w:szCs w:val="24"/>
        </w:rPr>
      </w:pPr>
      <w:r w:rsidRPr="00277ACA">
        <w:rPr>
          <w:rFonts w:ascii="Times New Roman" w:eastAsia="Times New Roman" w:hAnsi="Times New Roman" w:cs="Times New Roman"/>
          <w:sz w:val="24"/>
          <w:szCs w:val="24"/>
        </w:rPr>
        <w:t xml:space="preserve">Obecně je problematika dálkových tras popsána v analýze, v kapitolách </w:t>
      </w:r>
      <w:r w:rsidRPr="00277ACA">
        <w:rPr>
          <w:rFonts w:ascii="Times New Roman" w:eastAsia="Times New Roman" w:hAnsi="Times New Roman" w:cs="Times New Roman"/>
          <w:sz w:val="24"/>
          <w:szCs w:val="24"/>
          <w:lang w:val="de-DE"/>
        </w:rPr>
        <w:t xml:space="preserve">4.3.1. a 4.3.3. </w:t>
      </w:r>
      <w:r w:rsidRPr="00277ACA">
        <w:rPr>
          <w:rFonts w:ascii="Times New Roman" w:eastAsia="Times New Roman" w:hAnsi="Times New Roman" w:cs="Times New Roman"/>
          <w:sz w:val="24"/>
          <w:szCs w:val="24"/>
        </w:rPr>
        <w:t xml:space="preserve">Detailní úseky </w:t>
      </w:r>
      <w:r w:rsidR="000362B3">
        <w:rPr>
          <w:rFonts w:ascii="Times New Roman" w:eastAsia="Times New Roman" w:hAnsi="Times New Roman" w:cs="Times New Roman"/>
          <w:strike/>
          <w:color w:val="FF0000"/>
          <w:sz w:val="24"/>
          <w:szCs w:val="24"/>
        </w:rPr>
        <w:t xml:space="preserve">doporučené </w:t>
      </w:r>
      <w:r w:rsidRPr="000362B3">
        <w:rPr>
          <w:rFonts w:ascii="Times New Roman" w:eastAsia="Times New Roman" w:hAnsi="Times New Roman" w:cs="Times New Roman"/>
          <w:color w:val="00B050"/>
          <w:sz w:val="24"/>
          <w:szCs w:val="24"/>
        </w:rPr>
        <w:t>určené</w:t>
      </w:r>
      <w:r w:rsidRPr="00277ACA">
        <w:rPr>
          <w:rFonts w:ascii="Times New Roman" w:eastAsia="Times New Roman" w:hAnsi="Times New Roman" w:cs="Times New Roman"/>
          <w:sz w:val="24"/>
          <w:szCs w:val="24"/>
        </w:rPr>
        <w:t xml:space="preserve"> k realizaci jsou </w:t>
      </w:r>
      <w:r w:rsidR="000362B3">
        <w:rPr>
          <w:rFonts w:ascii="Times New Roman" w:eastAsia="Times New Roman" w:hAnsi="Times New Roman" w:cs="Times New Roman"/>
          <w:strike/>
          <w:color w:val="FF0000"/>
          <w:sz w:val="24"/>
          <w:szCs w:val="24"/>
        </w:rPr>
        <w:t xml:space="preserve">popsány </w:t>
      </w:r>
      <w:r w:rsidRPr="002E05C9">
        <w:rPr>
          <w:rFonts w:ascii="Times New Roman" w:eastAsia="Times New Roman" w:hAnsi="Times New Roman" w:cs="Times New Roman"/>
          <w:color w:val="00B050"/>
          <w:sz w:val="24"/>
          <w:szCs w:val="20"/>
          <w:lang w:eastAsia="cs-CZ"/>
        </w:rPr>
        <w:t>definovány v</w:t>
      </w:r>
      <w:r w:rsidR="000362B3">
        <w:rPr>
          <w:rFonts w:ascii="Times New Roman" w:eastAsia="Times New Roman" w:hAnsi="Times New Roman" w:cs="Times New Roman"/>
          <w:color w:val="00B050"/>
          <w:sz w:val="24"/>
          <w:szCs w:val="20"/>
          <w:lang w:eastAsia="cs-CZ"/>
        </w:rPr>
        <w:t> </w:t>
      </w:r>
      <w:r w:rsidR="00A068A3">
        <w:rPr>
          <w:rFonts w:ascii="Times New Roman" w:eastAsia="Times New Roman" w:hAnsi="Times New Roman" w:cs="Times New Roman"/>
          <w:strike/>
          <w:color w:val="FF0000"/>
          <w:sz w:val="24"/>
          <w:szCs w:val="20"/>
          <w:lang w:eastAsia="cs-CZ"/>
        </w:rPr>
        <w:t>Implementační části a </w:t>
      </w:r>
      <w:r w:rsidR="000362B3" w:rsidRPr="000362B3">
        <w:rPr>
          <w:rFonts w:ascii="Times New Roman" w:eastAsia="Times New Roman" w:hAnsi="Times New Roman" w:cs="Times New Roman"/>
          <w:b/>
          <w:strike/>
          <w:color w:val="FF0000"/>
          <w:sz w:val="24"/>
          <w:szCs w:val="20"/>
          <w:lang w:eastAsia="cs-CZ"/>
        </w:rPr>
        <w:t>příloze 1</w:t>
      </w:r>
      <w:r w:rsidR="000362B3">
        <w:rPr>
          <w:rFonts w:ascii="Times New Roman" w:eastAsia="Times New Roman" w:hAnsi="Times New Roman" w:cs="Times New Roman"/>
          <w:strike/>
          <w:color w:val="FF0000"/>
          <w:sz w:val="24"/>
          <w:szCs w:val="20"/>
          <w:lang w:eastAsia="cs-CZ"/>
        </w:rPr>
        <w:t xml:space="preserve"> </w:t>
      </w:r>
      <w:r w:rsidRPr="002E05C9">
        <w:rPr>
          <w:rFonts w:ascii="Times New Roman" w:eastAsia="Times New Roman" w:hAnsi="Times New Roman" w:cs="Times New Roman"/>
          <w:color w:val="00B050"/>
          <w:sz w:val="24"/>
          <w:szCs w:val="20"/>
          <w:lang w:eastAsia="cs-CZ"/>
        </w:rPr>
        <w:t xml:space="preserve">Akčním plánu v příloze </w:t>
      </w:r>
      <w:r>
        <w:rPr>
          <w:rFonts w:ascii="Times New Roman" w:eastAsia="Times New Roman" w:hAnsi="Times New Roman" w:cs="Times New Roman"/>
          <w:color w:val="00B050"/>
          <w:sz w:val="24"/>
          <w:szCs w:val="20"/>
          <w:lang w:eastAsia="cs-CZ"/>
        </w:rPr>
        <w:t>4</w:t>
      </w:r>
      <w:r w:rsidRPr="002E05C9">
        <w:rPr>
          <w:rFonts w:ascii="Times New Roman" w:eastAsia="Times New Roman" w:hAnsi="Times New Roman" w:cs="Times New Roman"/>
          <w:color w:val="00B050"/>
          <w:sz w:val="24"/>
          <w:szCs w:val="20"/>
          <w:lang w:eastAsia="cs-CZ"/>
        </w:rPr>
        <w:t xml:space="preserve"> </w:t>
      </w:r>
      <w:r w:rsidRPr="000362B3">
        <w:rPr>
          <w:rFonts w:ascii="Times New Roman" w:eastAsia="Times New Roman" w:hAnsi="Times New Roman" w:cs="Times New Roman"/>
          <w:sz w:val="24"/>
          <w:szCs w:val="20"/>
          <w:lang w:eastAsia="cs-CZ"/>
        </w:rPr>
        <w:t>tohoto dokumentu</w:t>
      </w:r>
      <w:r w:rsidRPr="000362B3">
        <w:rPr>
          <w:rFonts w:ascii="Times New Roman" w:eastAsia="Times New Roman" w:hAnsi="Times New Roman" w:cs="Times New Roman"/>
          <w:b/>
          <w:bCs/>
          <w:sz w:val="24"/>
          <w:szCs w:val="20"/>
          <w:lang w:eastAsia="cs-CZ"/>
        </w:rPr>
        <w:t>.</w:t>
      </w:r>
    </w:p>
    <w:p w:rsidR="002E05C9" w:rsidRPr="00277ACA" w:rsidRDefault="002E05C9" w:rsidP="002E05C9">
      <w:pPr>
        <w:spacing w:after="0" w:line="240" w:lineRule="auto"/>
        <w:contextualSpacing/>
        <w:jc w:val="both"/>
        <w:rPr>
          <w:rFonts w:ascii="Times New Roman" w:eastAsia="Times New Roman" w:hAnsi="Times New Roman" w:cs="Times New Roman"/>
          <w:sz w:val="24"/>
          <w:szCs w:val="24"/>
        </w:rPr>
      </w:pPr>
    </w:p>
    <w:p w:rsidR="002E05C9" w:rsidRPr="00277ACA" w:rsidRDefault="002E05C9" w:rsidP="002E05C9">
      <w:pPr>
        <w:overflowPunct w:val="0"/>
        <w:autoSpaceDE w:val="0"/>
        <w:autoSpaceDN w:val="0"/>
        <w:adjustRightInd w:val="0"/>
        <w:spacing w:after="0" w:line="240" w:lineRule="auto"/>
        <w:jc w:val="center"/>
        <w:textAlignment w:val="baseline"/>
        <w:rPr>
          <w:rFonts w:ascii="Tahoma" w:eastAsia="Times New Roman" w:hAnsi="Tahoma" w:cs="Times New Roman"/>
          <w:sz w:val="24"/>
          <w:szCs w:val="20"/>
          <w:lang w:eastAsia="cs-CZ"/>
        </w:rPr>
      </w:pPr>
      <w:bookmarkStart w:id="3" w:name="_Hlk483905774"/>
      <w:r w:rsidRPr="00277ACA">
        <w:rPr>
          <w:rFonts w:ascii="Tahoma" w:eastAsia="Times New Roman" w:hAnsi="Tahoma" w:cs="Times New Roman"/>
          <w:noProof/>
          <w:sz w:val="24"/>
          <w:szCs w:val="20"/>
          <w:lang w:eastAsia="cs-CZ"/>
        </w:rPr>
        <w:lastRenderedPageBreak/>
        <w:drawing>
          <wp:inline distT="0" distB="0" distL="0" distR="0" wp14:anchorId="4325653B" wp14:editId="0CA973A9">
            <wp:extent cx="5403279" cy="4348288"/>
            <wp:effectExtent l="0" t="0" r="698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álkové cyklotrasy a prioritní úseky.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03279" cy="4348288"/>
                    </a:xfrm>
                    <a:prstGeom prst="rect">
                      <a:avLst/>
                    </a:prstGeom>
                  </pic:spPr>
                </pic:pic>
              </a:graphicData>
            </a:graphic>
          </wp:inline>
        </w:drawing>
      </w:r>
    </w:p>
    <w:p w:rsidR="002E05C9" w:rsidRDefault="002E05C9" w:rsidP="002E05C9">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eastAsia="cs-CZ"/>
        </w:rPr>
      </w:pPr>
      <w:r w:rsidRPr="00277ACA">
        <w:rPr>
          <w:rFonts w:ascii="Times New Roman" w:eastAsia="Times New Roman" w:hAnsi="Times New Roman" w:cs="Times New Roman"/>
          <w:sz w:val="24"/>
          <w:szCs w:val="24"/>
          <w:lang w:eastAsia="cs-CZ"/>
        </w:rPr>
        <w:t>Mapa 3 – Síť dálkových cyklotras</w:t>
      </w:r>
    </w:p>
    <w:p w:rsidR="002E05C9" w:rsidRDefault="002E05C9" w:rsidP="002E05C9">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5B9BD5" w:themeColor="accent1"/>
          <w:sz w:val="24"/>
          <w:szCs w:val="24"/>
          <w:lang w:eastAsia="cs-CZ"/>
        </w:rPr>
      </w:pPr>
    </w:p>
    <w:p w:rsidR="002E05C9" w:rsidRDefault="002E05C9" w:rsidP="002E05C9">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B050"/>
          <w:sz w:val="24"/>
          <w:szCs w:val="24"/>
          <w:lang w:eastAsia="cs-CZ"/>
        </w:rPr>
      </w:pPr>
      <w:r w:rsidRPr="002E05C9">
        <w:rPr>
          <w:rFonts w:ascii="Times New Roman" w:eastAsia="Times New Roman" w:hAnsi="Times New Roman" w:cs="Times New Roman"/>
          <w:color w:val="00B050"/>
          <w:sz w:val="24"/>
          <w:szCs w:val="24"/>
          <w:lang w:eastAsia="cs-CZ"/>
        </w:rPr>
        <w:t xml:space="preserve">Praha je nejvýznamnějším zdrojem rekreačních cyklistů a sportovně rekreačních cyklistů, kteří vyjíždějí z Prahy na území Středočeského kraje na výlety a tréninkové jízdy. Zároveň je Praha významným cílem dopravních cyklistů, kteří vyjíždějí ze </w:t>
      </w:r>
      <w:r w:rsidR="000362B3">
        <w:rPr>
          <w:rFonts w:ascii="Times New Roman" w:eastAsia="Times New Roman" w:hAnsi="Times New Roman" w:cs="Times New Roman"/>
          <w:color w:val="00B050"/>
          <w:sz w:val="24"/>
          <w:szCs w:val="24"/>
          <w:lang w:eastAsia="cs-CZ"/>
        </w:rPr>
        <w:t>Středočeského kraje do Prahy do </w:t>
      </w:r>
      <w:r w:rsidRPr="002E05C9">
        <w:rPr>
          <w:rFonts w:ascii="Times New Roman" w:eastAsia="Times New Roman" w:hAnsi="Times New Roman" w:cs="Times New Roman"/>
          <w:color w:val="00B050"/>
          <w:sz w:val="24"/>
          <w:szCs w:val="24"/>
          <w:lang w:eastAsia="cs-CZ"/>
        </w:rPr>
        <w:t>zaměstnání, škol, zájmovou činností a dalšími aktivitami</w:t>
      </w:r>
      <w:r w:rsidR="000362B3">
        <w:rPr>
          <w:rFonts w:ascii="Times New Roman" w:eastAsia="Times New Roman" w:hAnsi="Times New Roman" w:cs="Times New Roman"/>
          <w:color w:val="00B050"/>
          <w:sz w:val="24"/>
          <w:szCs w:val="24"/>
          <w:lang w:eastAsia="cs-CZ"/>
        </w:rPr>
        <w:t>. Proto je prioritní příprava a </w:t>
      </w:r>
      <w:r w:rsidRPr="002E05C9">
        <w:rPr>
          <w:rFonts w:ascii="Times New Roman" w:eastAsia="Times New Roman" w:hAnsi="Times New Roman" w:cs="Times New Roman"/>
          <w:color w:val="00B050"/>
          <w:sz w:val="24"/>
          <w:szCs w:val="24"/>
          <w:lang w:eastAsia="cs-CZ"/>
        </w:rPr>
        <w:t>realizace cyklistické infrastruktury zajišťující prop</w:t>
      </w:r>
      <w:r w:rsidR="000362B3">
        <w:rPr>
          <w:rFonts w:ascii="Times New Roman" w:eastAsia="Times New Roman" w:hAnsi="Times New Roman" w:cs="Times New Roman"/>
          <w:color w:val="00B050"/>
          <w:sz w:val="24"/>
          <w:szCs w:val="24"/>
          <w:lang w:eastAsia="cs-CZ"/>
        </w:rPr>
        <w:t>ojení obou regionů bezpečnými a </w:t>
      </w:r>
      <w:r w:rsidRPr="002E05C9">
        <w:rPr>
          <w:rFonts w:ascii="Times New Roman" w:eastAsia="Times New Roman" w:hAnsi="Times New Roman" w:cs="Times New Roman"/>
          <w:color w:val="00B050"/>
          <w:sz w:val="24"/>
          <w:szCs w:val="24"/>
          <w:lang w:eastAsia="cs-CZ"/>
        </w:rPr>
        <w:t>komfortními cyklotrasami. Vzhledem ke skutečnosti, že na území obou regionů existují</w:t>
      </w:r>
      <w:r>
        <w:rPr>
          <w:rFonts w:ascii="Times New Roman" w:eastAsia="Times New Roman" w:hAnsi="Times New Roman" w:cs="Times New Roman"/>
          <w:color w:val="00B050"/>
          <w:sz w:val="24"/>
          <w:szCs w:val="24"/>
          <w:lang w:eastAsia="cs-CZ"/>
        </w:rPr>
        <w:t xml:space="preserve"> </w:t>
      </w:r>
      <w:r w:rsidRPr="002E05C9">
        <w:rPr>
          <w:rFonts w:ascii="Times New Roman" w:eastAsia="Times New Roman" w:hAnsi="Times New Roman" w:cs="Times New Roman"/>
          <w:color w:val="00B050"/>
          <w:sz w:val="24"/>
          <w:szCs w:val="24"/>
          <w:lang w:eastAsia="cs-CZ"/>
        </w:rPr>
        <w:t>rozdílné systémy označování cyklotras orientačním dopravním značením</w:t>
      </w:r>
      <w:r>
        <w:rPr>
          <w:rFonts w:ascii="Times New Roman" w:eastAsia="Times New Roman" w:hAnsi="Times New Roman" w:cs="Times New Roman"/>
          <w:color w:val="00B050"/>
          <w:sz w:val="24"/>
          <w:szCs w:val="24"/>
          <w:lang w:eastAsia="cs-CZ"/>
        </w:rPr>
        <w:t>,</w:t>
      </w:r>
      <w:r w:rsidRPr="002E05C9">
        <w:rPr>
          <w:rFonts w:ascii="Times New Roman" w:eastAsia="Times New Roman" w:hAnsi="Times New Roman" w:cs="Times New Roman"/>
          <w:color w:val="00B050"/>
          <w:sz w:val="24"/>
          <w:szCs w:val="24"/>
          <w:lang w:eastAsia="cs-CZ"/>
        </w:rPr>
        <w:t xml:space="preserve"> je</w:t>
      </w:r>
      <w:r>
        <w:rPr>
          <w:rFonts w:ascii="Times New Roman" w:eastAsia="Times New Roman" w:hAnsi="Times New Roman" w:cs="Times New Roman"/>
          <w:color w:val="00B050"/>
          <w:sz w:val="24"/>
          <w:szCs w:val="24"/>
          <w:lang w:eastAsia="cs-CZ"/>
        </w:rPr>
        <w:t xml:space="preserve"> </w:t>
      </w:r>
      <w:r w:rsidRPr="002E05C9">
        <w:rPr>
          <w:rFonts w:ascii="Times New Roman" w:eastAsia="Times New Roman" w:hAnsi="Times New Roman" w:cs="Times New Roman"/>
          <w:color w:val="00B050"/>
          <w:sz w:val="24"/>
          <w:szCs w:val="24"/>
          <w:lang w:eastAsia="cs-CZ"/>
        </w:rPr>
        <w:t>zároveň nutné postupně přizpůsobovat propojení obou systémů pro dobrou orientaci cyklistů cestující mezi oběma regiony.</w:t>
      </w:r>
    </w:p>
    <w:p w:rsidR="002E05C9" w:rsidRPr="002E05C9" w:rsidRDefault="002E05C9" w:rsidP="002E05C9">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B050"/>
          <w:sz w:val="24"/>
          <w:szCs w:val="24"/>
          <w:lang w:eastAsia="cs-CZ"/>
        </w:rPr>
      </w:pPr>
    </w:p>
    <w:p w:rsidR="002E05C9" w:rsidRDefault="002E05C9" w:rsidP="002E05C9">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eastAsia="cs-CZ"/>
        </w:rPr>
      </w:pPr>
      <w:r>
        <w:rPr>
          <w:noProof/>
          <w:lang w:eastAsia="cs-CZ"/>
        </w:rPr>
        <w:lastRenderedPageBreak/>
        <w:drawing>
          <wp:inline distT="0" distB="0" distL="0" distR="0" wp14:anchorId="5BC6CB19" wp14:editId="746A5A77">
            <wp:extent cx="5734916" cy="42291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1408" t="22223" r="29398" b="7936"/>
                    <a:stretch/>
                  </pic:blipFill>
                  <pic:spPr bwMode="auto">
                    <a:xfrm>
                      <a:off x="0" y="0"/>
                      <a:ext cx="5747062" cy="4238057"/>
                    </a:xfrm>
                    <a:prstGeom prst="rect">
                      <a:avLst/>
                    </a:prstGeom>
                    <a:ln>
                      <a:noFill/>
                    </a:ln>
                    <a:extLst>
                      <a:ext uri="{53640926-AAD7-44D8-BBD7-CCE9431645EC}">
                        <a14:shadowObscured xmlns:a14="http://schemas.microsoft.com/office/drawing/2010/main"/>
                      </a:ext>
                    </a:extLst>
                  </pic:spPr>
                </pic:pic>
              </a:graphicData>
            </a:graphic>
          </wp:inline>
        </w:drawing>
      </w:r>
      <w:r w:rsidRPr="00277ACA">
        <w:rPr>
          <w:rFonts w:ascii="Times New Roman" w:eastAsia="Times New Roman" w:hAnsi="Times New Roman" w:cs="Times New Roman"/>
          <w:sz w:val="24"/>
          <w:szCs w:val="24"/>
          <w:lang w:eastAsia="cs-CZ"/>
        </w:rPr>
        <w:t xml:space="preserve"> </w:t>
      </w:r>
    </w:p>
    <w:p w:rsidR="002E05C9" w:rsidRPr="002E05C9" w:rsidRDefault="002E05C9" w:rsidP="002E05C9">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B050"/>
          <w:sz w:val="24"/>
          <w:szCs w:val="24"/>
          <w:lang w:eastAsia="cs-CZ"/>
        </w:rPr>
      </w:pPr>
    </w:p>
    <w:p w:rsidR="002E05C9" w:rsidRPr="002E05C9" w:rsidRDefault="002E05C9" w:rsidP="002E05C9">
      <w:pPr>
        <w:overflowPunct w:val="0"/>
        <w:autoSpaceDE w:val="0"/>
        <w:autoSpaceDN w:val="0"/>
        <w:adjustRightInd w:val="0"/>
        <w:spacing w:after="0" w:line="240" w:lineRule="auto"/>
        <w:jc w:val="center"/>
        <w:textAlignment w:val="baseline"/>
        <w:rPr>
          <w:rFonts w:ascii="Times New Roman" w:eastAsia="Times New Roman" w:hAnsi="Times New Roman" w:cs="Times New Roman"/>
          <w:bCs/>
          <w:iCs/>
          <w:color w:val="00B050"/>
          <w:sz w:val="24"/>
          <w:szCs w:val="20"/>
          <w:lang w:eastAsia="cs-CZ"/>
        </w:rPr>
      </w:pPr>
      <w:r w:rsidRPr="002E05C9">
        <w:rPr>
          <w:rFonts w:ascii="Times New Roman" w:eastAsia="Times New Roman" w:hAnsi="Times New Roman" w:cs="Times New Roman"/>
          <w:bCs/>
          <w:iCs/>
          <w:color w:val="00B050"/>
          <w:sz w:val="24"/>
          <w:szCs w:val="20"/>
          <w:lang w:eastAsia="cs-CZ"/>
        </w:rPr>
        <w:t>Styčné body cyklotras na hranici Prahy a Středočeského kraje na stávajících a pro směřování připravovaných cyklotras z obou regionů</w:t>
      </w:r>
    </w:p>
    <w:bookmarkEnd w:id="3"/>
    <w:p w:rsidR="002E05C9" w:rsidRDefault="002E05C9" w:rsidP="002E05C9">
      <w:pPr>
        <w:keepNext/>
        <w:rPr>
          <w:color w:val="5B9BD5" w:themeColor="accent1"/>
        </w:rPr>
      </w:pPr>
    </w:p>
    <w:p w:rsidR="002E05C9" w:rsidRPr="002E05C9" w:rsidRDefault="002E05C9" w:rsidP="002E05C9">
      <w:pPr>
        <w:overflowPunct w:val="0"/>
        <w:autoSpaceDE w:val="0"/>
        <w:autoSpaceDN w:val="0"/>
        <w:adjustRightInd w:val="0"/>
        <w:spacing w:before="240" w:after="60" w:line="240" w:lineRule="auto"/>
        <w:jc w:val="both"/>
        <w:textAlignment w:val="baseline"/>
        <w:outlineLvl w:val="5"/>
        <w:rPr>
          <w:rFonts w:ascii="Times New Roman" w:eastAsia="Times New Roman" w:hAnsi="Times New Roman" w:cs="Times New Roman"/>
          <w:b/>
          <w:bCs/>
          <w:color w:val="00B050"/>
          <w:sz w:val="24"/>
          <w:szCs w:val="24"/>
          <w:lang w:eastAsia="cs-CZ"/>
        </w:rPr>
      </w:pPr>
      <w:r w:rsidRPr="00AD07FA">
        <w:rPr>
          <w:rFonts w:ascii="Times New Roman" w:eastAsia="Times New Roman" w:hAnsi="Times New Roman" w:cs="Times New Roman"/>
          <w:b/>
          <w:bCs/>
          <w:sz w:val="24"/>
          <w:szCs w:val="24"/>
          <w:lang w:eastAsia="cs-CZ"/>
        </w:rPr>
        <w:t xml:space="preserve">Opatření 2.2.1. Vypracování studií a projektových dokumentací pro </w:t>
      </w:r>
      <w:r w:rsidR="00FF105A">
        <w:rPr>
          <w:rFonts w:ascii="Times New Roman" w:eastAsia="Times New Roman" w:hAnsi="Times New Roman" w:cs="Times New Roman"/>
          <w:b/>
          <w:bCs/>
          <w:strike/>
          <w:color w:val="FF0000"/>
          <w:sz w:val="24"/>
          <w:szCs w:val="24"/>
          <w:lang w:eastAsia="cs-CZ"/>
        </w:rPr>
        <w:t xml:space="preserve">vybrané </w:t>
      </w:r>
      <w:r w:rsidR="00FF105A" w:rsidRPr="00FF105A">
        <w:rPr>
          <w:rFonts w:ascii="Times New Roman" w:eastAsia="Times New Roman" w:hAnsi="Times New Roman" w:cs="Times New Roman"/>
          <w:b/>
          <w:bCs/>
          <w:sz w:val="24"/>
          <w:szCs w:val="24"/>
          <w:lang w:eastAsia="cs-CZ"/>
        </w:rPr>
        <w:t>páteřní dálkové</w:t>
      </w:r>
      <w:r w:rsidR="00FF105A">
        <w:rPr>
          <w:rFonts w:ascii="Times New Roman" w:eastAsia="Times New Roman" w:hAnsi="Times New Roman" w:cs="Times New Roman"/>
          <w:b/>
          <w:bCs/>
          <w:color w:val="00B050"/>
          <w:sz w:val="24"/>
          <w:szCs w:val="24"/>
          <w:lang w:eastAsia="cs-CZ"/>
        </w:rPr>
        <w:t xml:space="preserve"> </w:t>
      </w:r>
      <w:r w:rsidRPr="002E05C9">
        <w:rPr>
          <w:rFonts w:ascii="Times New Roman" w:eastAsia="Times New Roman" w:hAnsi="Times New Roman" w:cs="Times New Roman"/>
          <w:b/>
          <w:bCs/>
          <w:color w:val="00B050"/>
          <w:sz w:val="24"/>
          <w:szCs w:val="24"/>
          <w:lang w:eastAsia="cs-CZ"/>
        </w:rPr>
        <w:t xml:space="preserve">a vybrané páteřní regionální </w:t>
      </w:r>
      <w:r w:rsidRPr="00FF105A">
        <w:rPr>
          <w:rFonts w:ascii="Times New Roman" w:eastAsia="Times New Roman" w:hAnsi="Times New Roman" w:cs="Times New Roman"/>
          <w:b/>
          <w:bCs/>
          <w:sz w:val="24"/>
          <w:szCs w:val="24"/>
          <w:lang w:eastAsia="cs-CZ"/>
        </w:rPr>
        <w:t>cyklotrasy</w:t>
      </w:r>
      <w:r w:rsidRPr="002E05C9">
        <w:rPr>
          <w:rFonts w:ascii="Times New Roman" w:eastAsia="Times New Roman" w:hAnsi="Times New Roman" w:cs="Times New Roman"/>
          <w:b/>
          <w:bCs/>
          <w:color w:val="00B050"/>
          <w:sz w:val="24"/>
          <w:szCs w:val="24"/>
          <w:lang w:eastAsia="cs-CZ"/>
        </w:rPr>
        <w:t xml:space="preserve"> ze strany kraje</w:t>
      </w:r>
    </w:p>
    <w:p w:rsidR="002E05C9" w:rsidRPr="00934B0E" w:rsidRDefault="002E05C9" w:rsidP="002E05C9">
      <w:pPr>
        <w:keepNext/>
        <w:jc w:val="both"/>
        <w:rPr>
          <w:color w:val="00B050"/>
        </w:rPr>
      </w:pPr>
      <w:r w:rsidRPr="00AD07FA">
        <w:rPr>
          <w:rFonts w:ascii="Times New Roman" w:eastAsia="Times New Roman" w:hAnsi="Times New Roman" w:cs="Times New Roman"/>
          <w:sz w:val="24"/>
          <w:szCs w:val="20"/>
          <w:lang w:eastAsia="cs-CZ"/>
        </w:rPr>
        <w:t xml:space="preserve">Toto opatření koordinuje výstavbu </w:t>
      </w:r>
      <w:r w:rsidRPr="00FF105A">
        <w:rPr>
          <w:rFonts w:ascii="Times New Roman" w:eastAsia="Times New Roman" w:hAnsi="Times New Roman" w:cs="Times New Roman"/>
          <w:strike/>
          <w:color w:val="FF0000"/>
          <w:sz w:val="24"/>
          <w:szCs w:val="20"/>
          <w:lang w:eastAsia="cs-CZ"/>
        </w:rPr>
        <w:t>těch nejproblematičtějších</w:t>
      </w:r>
      <w:r w:rsidRPr="00FF105A">
        <w:rPr>
          <w:rFonts w:ascii="Times New Roman" w:eastAsia="Times New Roman" w:hAnsi="Times New Roman" w:cs="Times New Roman"/>
          <w:color w:val="FF0000"/>
          <w:sz w:val="24"/>
          <w:szCs w:val="20"/>
          <w:lang w:eastAsia="cs-CZ"/>
        </w:rPr>
        <w:t xml:space="preserve"> </w:t>
      </w:r>
      <w:r w:rsidRPr="00AD07FA">
        <w:rPr>
          <w:rFonts w:ascii="Times New Roman" w:eastAsia="Times New Roman" w:hAnsi="Times New Roman" w:cs="Times New Roman"/>
          <w:sz w:val="24"/>
          <w:szCs w:val="20"/>
          <w:lang w:eastAsia="cs-CZ"/>
        </w:rPr>
        <w:t xml:space="preserve">úseků </w:t>
      </w:r>
      <w:r w:rsidRPr="00AD07FA">
        <w:rPr>
          <w:rFonts w:ascii="Times New Roman" w:eastAsia="Times New Roman" w:hAnsi="Times New Roman" w:cs="Times New Roman"/>
          <w:b/>
          <w:sz w:val="24"/>
          <w:szCs w:val="20"/>
          <w:lang w:eastAsia="cs-CZ"/>
        </w:rPr>
        <w:t xml:space="preserve">na </w:t>
      </w:r>
      <w:r w:rsidR="00FF105A">
        <w:rPr>
          <w:rFonts w:ascii="Times New Roman" w:eastAsia="Times New Roman" w:hAnsi="Times New Roman" w:cs="Times New Roman"/>
          <w:b/>
          <w:strike/>
          <w:color w:val="FF0000"/>
          <w:sz w:val="24"/>
          <w:szCs w:val="20"/>
          <w:lang w:eastAsia="cs-CZ"/>
        </w:rPr>
        <w:t xml:space="preserve">vybraných </w:t>
      </w:r>
      <w:r w:rsidRPr="002E05C9">
        <w:rPr>
          <w:rFonts w:ascii="Times New Roman" w:eastAsia="Times New Roman" w:hAnsi="Times New Roman" w:cs="Times New Roman"/>
          <w:b/>
          <w:color w:val="00B050"/>
          <w:sz w:val="24"/>
          <w:szCs w:val="20"/>
          <w:lang w:eastAsia="cs-CZ"/>
        </w:rPr>
        <w:t xml:space="preserve">dálkových a vybraných </w:t>
      </w:r>
      <w:r w:rsidRPr="002E05C9">
        <w:rPr>
          <w:rFonts w:ascii="Times New Roman" w:eastAsia="Times New Roman" w:hAnsi="Times New Roman" w:cs="Times New Roman"/>
          <w:b/>
          <w:bCs/>
          <w:color w:val="00B050"/>
          <w:sz w:val="24"/>
          <w:szCs w:val="24"/>
          <w:lang w:eastAsia="cs-CZ"/>
        </w:rPr>
        <w:t>páteřních</w:t>
      </w:r>
      <w:r w:rsidRPr="002E05C9">
        <w:rPr>
          <w:rFonts w:ascii="Times New Roman" w:eastAsia="Times New Roman" w:hAnsi="Times New Roman" w:cs="Times New Roman"/>
          <w:b/>
          <w:color w:val="00B050"/>
          <w:sz w:val="24"/>
          <w:szCs w:val="20"/>
          <w:lang w:eastAsia="cs-CZ"/>
        </w:rPr>
        <w:t xml:space="preserve"> regionálních </w:t>
      </w:r>
      <w:r w:rsidRPr="00FF105A">
        <w:rPr>
          <w:rFonts w:ascii="Times New Roman" w:eastAsia="Times New Roman" w:hAnsi="Times New Roman" w:cs="Times New Roman"/>
          <w:b/>
          <w:sz w:val="24"/>
          <w:szCs w:val="20"/>
          <w:lang w:eastAsia="cs-CZ"/>
        </w:rPr>
        <w:t>cyklotrasách</w:t>
      </w:r>
      <w:r w:rsidRPr="00FF105A">
        <w:rPr>
          <w:rFonts w:ascii="Times New Roman" w:eastAsia="Times New Roman" w:hAnsi="Times New Roman" w:cs="Times New Roman"/>
          <w:sz w:val="24"/>
          <w:szCs w:val="20"/>
          <w:lang w:eastAsia="cs-CZ"/>
        </w:rPr>
        <w:t>.</w:t>
      </w:r>
      <w:r w:rsidRPr="00AD07FA">
        <w:rPr>
          <w:rFonts w:ascii="Times New Roman" w:eastAsia="Times New Roman" w:hAnsi="Times New Roman" w:cs="Times New Roman"/>
          <w:sz w:val="24"/>
          <w:szCs w:val="20"/>
          <w:lang w:eastAsia="cs-CZ"/>
        </w:rPr>
        <w:t xml:space="preserve"> V první etapě bude zpracována studie, která definuje úseky, kde obce nemají zájem o realizaci cyklostezek, ale přitom je třeba na </w:t>
      </w:r>
      <w:r>
        <w:rPr>
          <w:rFonts w:ascii="Times New Roman" w:eastAsia="Times New Roman" w:hAnsi="Times New Roman" w:cs="Times New Roman"/>
          <w:sz w:val="24"/>
          <w:szCs w:val="20"/>
          <w:lang w:eastAsia="cs-CZ"/>
        </w:rPr>
        <w:t>n</w:t>
      </w:r>
      <w:r w:rsidRPr="00AD07FA">
        <w:rPr>
          <w:rFonts w:ascii="Times New Roman" w:eastAsia="Times New Roman" w:hAnsi="Times New Roman" w:cs="Times New Roman"/>
          <w:sz w:val="24"/>
          <w:szCs w:val="20"/>
          <w:lang w:eastAsia="cs-CZ"/>
        </w:rPr>
        <w:t xml:space="preserve">ich zajistit bezpečnost cyklistů. V druhé etapě budou na tyto úseky zpracovány projektové dokumentace. </w:t>
      </w:r>
      <w:r w:rsidRPr="00FF105A">
        <w:rPr>
          <w:rFonts w:ascii="Times New Roman" w:eastAsia="Times New Roman" w:hAnsi="Times New Roman" w:cs="Times New Roman"/>
          <w:color w:val="00B050"/>
          <w:sz w:val="24"/>
          <w:szCs w:val="20"/>
          <w:lang w:eastAsia="cs-CZ"/>
        </w:rPr>
        <w:t>Tyto</w:t>
      </w:r>
      <w:r>
        <w:rPr>
          <w:rFonts w:ascii="Times New Roman" w:eastAsia="Times New Roman" w:hAnsi="Times New Roman" w:cs="Times New Roman"/>
          <w:sz w:val="24"/>
          <w:szCs w:val="20"/>
          <w:lang w:eastAsia="cs-CZ"/>
        </w:rPr>
        <w:t xml:space="preserve"> ú</w:t>
      </w:r>
      <w:r w:rsidRPr="00AD07FA">
        <w:rPr>
          <w:rFonts w:ascii="Times New Roman" w:eastAsia="Times New Roman" w:hAnsi="Times New Roman" w:cs="Times New Roman"/>
          <w:sz w:val="24"/>
          <w:szCs w:val="20"/>
          <w:lang w:eastAsia="cs-CZ"/>
        </w:rPr>
        <w:t xml:space="preserve">seky jsou </w:t>
      </w:r>
      <w:r w:rsidR="00FF105A">
        <w:rPr>
          <w:rFonts w:ascii="Times New Roman" w:eastAsia="Times New Roman" w:hAnsi="Times New Roman" w:cs="Times New Roman"/>
          <w:strike/>
          <w:color w:val="FF0000"/>
          <w:sz w:val="24"/>
          <w:szCs w:val="20"/>
          <w:lang w:eastAsia="cs-CZ"/>
        </w:rPr>
        <w:t xml:space="preserve">vytipované v příloze 1 </w:t>
      </w:r>
      <w:r w:rsidRPr="00934B0E">
        <w:rPr>
          <w:rFonts w:ascii="Times New Roman" w:eastAsia="Times New Roman" w:hAnsi="Times New Roman" w:cs="Times New Roman"/>
          <w:color w:val="00B050"/>
          <w:sz w:val="24"/>
          <w:szCs w:val="20"/>
          <w:lang w:eastAsia="cs-CZ"/>
        </w:rPr>
        <w:t>definovány v Akčním plán</w:t>
      </w:r>
      <w:r w:rsidR="00934B0E">
        <w:rPr>
          <w:rFonts w:ascii="Times New Roman" w:eastAsia="Times New Roman" w:hAnsi="Times New Roman" w:cs="Times New Roman"/>
          <w:color w:val="00B050"/>
          <w:sz w:val="24"/>
          <w:szCs w:val="20"/>
          <w:lang w:eastAsia="cs-CZ"/>
        </w:rPr>
        <w:t>u v příloze 4</w:t>
      </w:r>
      <w:r w:rsidR="00A068A3">
        <w:rPr>
          <w:rFonts w:ascii="Times New Roman" w:eastAsia="Times New Roman" w:hAnsi="Times New Roman" w:cs="Times New Roman"/>
          <w:color w:val="00B050"/>
          <w:sz w:val="24"/>
          <w:szCs w:val="20"/>
          <w:lang w:eastAsia="cs-CZ"/>
        </w:rPr>
        <w:t> </w:t>
      </w:r>
      <w:r w:rsidRPr="00934B0E">
        <w:rPr>
          <w:rFonts w:ascii="Times New Roman" w:eastAsia="Times New Roman" w:hAnsi="Times New Roman" w:cs="Times New Roman"/>
          <w:color w:val="00B050"/>
          <w:sz w:val="24"/>
          <w:szCs w:val="20"/>
          <w:lang w:eastAsia="cs-CZ"/>
        </w:rPr>
        <w:t>tohoto dokumentu.</w:t>
      </w:r>
    </w:p>
    <w:p w:rsidR="002E05C9" w:rsidRDefault="002E05C9" w:rsidP="003744C0">
      <w:pPr>
        <w:keepNext/>
      </w:pPr>
    </w:p>
    <w:p w:rsidR="00934B0E" w:rsidRPr="00B97AE5" w:rsidRDefault="00934B0E" w:rsidP="00934B0E">
      <w:pPr>
        <w:overflowPunct w:val="0"/>
        <w:autoSpaceDE w:val="0"/>
        <w:autoSpaceDN w:val="0"/>
        <w:adjustRightInd w:val="0"/>
        <w:spacing w:before="240" w:after="60" w:line="240" w:lineRule="auto"/>
        <w:jc w:val="both"/>
        <w:textAlignment w:val="baseline"/>
        <w:outlineLvl w:val="5"/>
        <w:rPr>
          <w:rFonts w:ascii="Times New Roman" w:eastAsia="Times New Roman" w:hAnsi="Times New Roman" w:cs="Times New Roman"/>
          <w:b/>
          <w:bCs/>
          <w:sz w:val="24"/>
          <w:szCs w:val="24"/>
          <w:lang w:eastAsia="cs-CZ"/>
        </w:rPr>
      </w:pPr>
      <w:r w:rsidRPr="00B97AE5">
        <w:rPr>
          <w:rFonts w:ascii="Times New Roman" w:eastAsia="Times New Roman" w:hAnsi="Times New Roman" w:cs="Times New Roman"/>
          <w:b/>
          <w:bCs/>
          <w:sz w:val="24"/>
          <w:szCs w:val="24"/>
          <w:lang w:eastAsia="cs-CZ"/>
        </w:rPr>
        <w:t xml:space="preserve">Opatření 2.2.2. Postupná výstavba úseků cyklostezek a komunikací vhodných pro cyklisty na </w:t>
      </w:r>
      <w:r w:rsidRPr="00934B0E">
        <w:rPr>
          <w:rFonts w:ascii="Times New Roman" w:eastAsia="Times New Roman" w:hAnsi="Times New Roman" w:cs="Times New Roman"/>
          <w:b/>
          <w:bCs/>
          <w:color w:val="00B050"/>
          <w:sz w:val="24"/>
          <w:szCs w:val="24"/>
          <w:lang w:eastAsia="cs-CZ"/>
        </w:rPr>
        <w:t xml:space="preserve">páteřních </w:t>
      </w:r>
      <w:r w:rsidRPr="00E755B9">
        <w:rPr>
          <w:rFonts w:ascii="Times New Roman" w:eastAsia="Times New Roman" w:hAnsi="Times New Roman" w:cs="Times New Roman"/>
          <w:b/>
          <w:bCs/>
          <w:sz w:val="24"/>
          <w:szCs w:val="24"/>
          <w:lang w:eastAsia="cs-CZ"/>
        </w:rPr>
        <w:t>dálkových</w:t>
      </w:r>
      <w:r w:rsidRPr="00934B0E">
        <w:rPr>
          <w:rFonts w:ascii="Times New Roman" w:eastAsia="Times New Roman" w:hAnsi="Times New Roman" w:cs="Times New Roman"/>
          <w:b/>
          <w:bCs/>
          <w:color w:val="00B050"/>
          <w:sz w:val="24"/>
          <w:szCs w:val="24"/>
          <w:lang w:eastAsia="cs-CZ"/>
        </w:rPr>
        <w:t xml:space="preserve"> a vybraných páteřních regionálních </w:t>
      </w:r>
      <w:r w:rsidRPr="00E755B9">
        <w:rPr>
          <w:rFonts w:ascii="Times New Roman" w:eastAsia="Times New Roman" w:hAnsi="Times New Roman" w:cs="Times New Roman"/>
          <w:b/>
          <w:bCs/>
          <w:sz w:val="24"/>
          <w:szCs w:val="24"/>
          <w:lang w:eastAsia="cs-CZ"/>
        </w:rPr>
        <w:t xml:space="preserve">cyklotrasách </w:t>
      </w:r>
      <w:r w:rsidRPr="00B97AE5">
        <w:rPr>
          <w:rFonts w:ascii="Times New Roman" w:eastAsia="Times New Roman" w:hAnsi="Times New Roman" w:cs="Times New Roman"/>
          <w:b/>
          <w:bCs/>
          <w:sz w:val="24"/>
          <w:szCs w:val="24"/>
          <w:lang w:eastAsia="cs-CZ"/>
        </w:rPr>
        <w:t>na území SK kraje ze strany kraje</w:t>
      </w:r>
    </w:p>
    <w:p w:rsidR="00934B0E" w:rsidRPr="00B97AE5" w:rsidRDefault="00934B0E" w:rsidP="00934B0E">
      <w:pPr>
        <w:spacing w:after="0" w:line="240" w:lineRule="auto"/>
        <w:jc w:val="both"/>
        <w:rPr>
          <w:rFonts w:ascii="Times New Roman" w:eastAsia="Times New Roman" w:hAnsi="Times New Roman" w:cs="Times New Roman"/>
          <w:sz w:val="24"/>
          <w:szCs w:val="24"/>
          <w:lang w:eastAsia="cs-CZ"/>
        </w:rPr>
      </w:pPr>
      <w:r w:rsidRPr="00B97AE5">
        <w:rPr>
          <w:rFonts w:ascii="Times New Roman" w:eastAsia="Times New Roman" w:hAnsi="Times New Roman" w:cs="Times New Roman"/>
          <w:sz w:val="24"/>
          <w:szCs w:val="24"/>
          <w:lang w:eastAsia="cs-CZ"/>
        </w:rPr>
        <w:t>Pro toto opatření navrhuje zajistit finance z krajského rozpočtu na výstavbu vybraných úseků na území kraje (navazuje na opatření 2.</w:t>
      </w:r>
      <w:r>
        <w:rPr>
          <w:rFonts w:ascii="Times New Roman" w:eastAsia="Times New Roman" w:hAnsi="Times New Roman" w:cs="Times New Roman"/>
          <w:sz w:val="24"/>
          <w:szCs w:val="24"/>
          <w:lang w:eastAsia="cs-CZ"/>
        </w:rPr>
        <w:t>2</w:t>
      </w:r>
      <w:r w:rsidRPr="00B97AE5">
        <w:rPr>
          <w:rFonts w:ascii="Times New Roman" w:eastAsia="Times New Roman" w:hAnsi="Times New Roman" w:cs="Times New Roman"/>
          <w:sz w:val="24"/>
          <w:szCs w:val="24"/>
          <w:lang w:eastAsia="cs-CZ"/>
        </w:rPr>
        <w:t>.1.).  Jedná se o výstavbu</w:t>
      </w:r>
      <w:r w:rsidR="007C0422">
        <w:rPr>
          <w:rFonts w:ascii="Times New Roman" w:eastAsia="Times New Roman" w:hAnsi="Times New Roman" w:cs="Times New Roman"/>
          <w:sz w:val="24"/>
          <w:szCs w:val="24"/>
          <w:lang w:eastAsia="cs-CZ"/>
        </w:rPr>
        <w:t xml:space="preserve"> úseků, které jsou definovány v</w:t>
      </w:r>
      <w:r w:rsidR="007C0422">
        <w:rPr>
          <w:rFonts w:ascii="Times New Roman" w:eastAsia="Times New Roman" w:hAnsi="Times New Roman" w:cs="Times New Roman"/>
          <w:color w:val="00B050"/>
          <w:sz w:val="24"/>
          <w:szCs w:val="20"/>
          <w:lang w:eastAsia="cs-CZ"/>
        </w:rPr>
        <w:t> </w:t>
      </w:r>
      <w:r w:rsidR="007C0422">
        <w:rPr>
          <w:rFonts w:ascii="Times New Roman" w:eastAsia="Times New Roman" w:hAnsi="Times New Roman" w:cs="Times New Roman"/>
          <w:strike/>
          <w:color w:val="FF0000"/>
          <w:sz w:val="24"/>
          <w:szCs w:val="20"/>
          <w:lang w:eastAsia="cs-CZ"/>
        </w:rPr>
        <w:t xml:space="preserve">příloze 1 </w:t>
      </w:r>
      <w:r w:rsidRPr="00934B0E">
        <w:rPr>
          <w:rFonts w:ascii="Times New Roman" w:eastAsia="Times New Roman" w:hAnsi="Times New Roman" w:cs="Times New Roman"/>
          <w:color w:val="00B050"/>
          <w:sz w:val="24"/>
          <w:szCs w:val="20"/>
          <w:lang w:eastAsia="cs-CZ"/>
        </w:rPr>
        <w:t xml:space="preserve">Akčním plánu v příloze </w:t>
      </w:r>
      <w:r w:rsidR="008C35D1">
        <w:rPr>
          <w:rFonts w:ascii="Times New Roman" w:eastAsia="Times New Roman" w:hAnsi="Times New Roman" w:cs="Times New Roman"/>
          <w:color w:val="00B050"/>
          <w:sz w:val="24"/>
          <w:szCs w:val="20"/>
          <w:lang w:eastAsia="cs-CZ"/>
        </w:rPr>
        <w:t>4</w:t>
      </w:r>
      <w:r w:rsidRPr="00934B0E">
        <w:rPr>
          <w:rFonts w:ascii="Times New Roman" w:eastAsia="Times New Roman" w:hAnsi="Times New Roman" w:cs="Times New Roman"/>
          <w:color w:val="00B050"/>
          <w:sz w:val="24"/>
          <w:szCs w:val="20"/>
          <w:lang w:eastAsia="cs-CZ"/>
        </w:rPr>
        <w:t xml:space="preserve"> tohoto dokumentu.</w:t>
      </w:r>
    </w:p>
    <w:p w:rsidR="00934B0E" w:rsidRDefault="00934B0E" w:rsidP="00934B0E">
      <w:pPr>
        <w:keepNext/>
        <w:jc w:val="both"/>
        <w:rPr>
          <w:rFonts w:ascii="Times New Roman" w:hAnsi="Times New Roman" w:cs="Times New Roman"/>
          <w:b/>
          <w:color w:val="5B9BD5" w:themeColor="accent1"/>
        </w:rPr>
      </w:pPr>
    </w:p>
    <w:p w:rsidR="00934B0E" w:rsidRPr="002B5BAA" w:rsidRDefault="00934B0E" w:rsidP="00934B0E">
      <w:pPr>
        <w:tabs>
          <w:tab w:val="left" w:pos="0"/>
        </w:tabs>
        <w:overflowPunct w:val="0"/>
        <w:autoSpaceDE w:val="0"/>
        <w:autoSpaceDN w:val="0"/>
        <w:adjustRightInd w:val="0"/>
        <w:spacing w:before="240" w:after="60" w:line="240" w:lineRule="auto"/>
        <w:ind w:hanging="18"/>
        <w:jc w:val="both"/>
        <w:textAlignment w:val="baseline"/>
        <w:outlineLvl w:val="5"/>
        <w:rPr>
          <w:rFonts w:ascii="Times New Roman" w:eastAsia="Times New Roman" w:hAnsi="Times New Roman" w:cs="Times New Roman"/>
          <w:b/>
          <w:bCs/>
          <w:sz w:val="24"/>
          <w:szCs w:val="24"/>
          <w:lang w:eastAsia="cs-CZ"/>
        </w:rPr>
      </w:pPr>
      <w:r w:rsidRPr="002B5BAA">
        <w:rPr>
          <w:rFonts w:ascii="Times New Roman" w:eastAsia="Times New Roman" w:hAnsi="Times New Roman" w:cs="Times New Roman"/>
          <w:b/>
          <w:bCs/>
          <w:sz w:val="24"/>
          <w:szCs w:val="24"/>
          <w:lang w:eastAsia="cs-CZ"/>
        </w:rPr>
        <w:t>Opatření 2.2.3 Postupné značení a p</w:t>
      </w:r>
      <w:r w:rsidRPr="002B5BAA">
        <w:rPr>
          <w:rFonts w:ascii="Times New Roman" w:eastAsia="Times New Roman" w:hAnsi="Times New Roman" w:cs="Times New Roman"/>
          <w:b/>
          <w:bCs/>
          <w:sz w:val="24"/>
          <w:lang w:eastAsia="cs-CZ"/>
        </w:rPr>
        <w:t>řeznačení mezinárodních, dálkových a regionálních tras na území Středočeského kraje</w:t>
      </w:r>
      <w:r>
        <w:rPr>
          <w:rFonts w:ascii="Times New Roman" w:eastAsia="Times New Roman" w:hAnsi="Times New Roman" w:cs="Times New Roman"/>
          <w:b/>
          <w:bCs/>
          <w:sz w:val="24"/>
          <w:lang w:eastAsia="cs-CZ"/>
        </w:rPr>
        <w:t xml:space="preserve"> </w:t>
      </w:r>
      <w:r w:rsidRPr="00C953E9">
        <w:rPr>
          <w:rFonts w:ascii="Times New Roman" w:eastAsia="Times New Roman" w:hAnsi="Times New Roman" w:cs="Times New Roman"/>
          <w:b/>
          <w:bCs/>
          <w:color w:val="00B050"/>
          <w:sz w:val="24"/>
          <w:lang w:eastAsia="cs-CZ"/>
        </w:rPr>
        <w:t>a</w:t>
      </w:r>
      <w:r>
        <w:rPr>
          <w:rFonts w:ascii="Times New Roman" w:eastAsia="Times New Roman" w:hAnsi="Times New Roman" w:cs="Times New Roman"/>
          <w:b/>
          <w:bCs/>
          <w:sz w:val="24"/>
          <w:lang w:eastAsia="cs-CZ"/>
        </w:rPr>
        <w:t xml:space="preserve"> </w:t>
      </w:r>
      <w:r w:rsidRPr="00934B0E">
        <w:rPr>
          <w:rFonts w:ascii="Times New Roman" w:hAnsi="Times New Roman" w:cs="Times New Roman"/>
          <w:b/>
          <w:color w:val="00B050"/>
        </w:rPr>
        <w:t>cyklotras spojuj</w:t>
      </w:r>
      <w:r w:rsidR="00A068A3">
        <w:rPr>
          <w:rFonts w:ascii="Times New Roman" w:hAnsi="Times New Roman" w:cs="Times New Roman"/>
          <w:b/>
          <w:color w:val="00B050"/>
        </w:rPr>
        <w:t>ící cyklotrasy na území Prahy s </w:t>
      </w:r>
      <w:r w:rsidRPr="00934B0E">
        <w:rPr>
          <w:rFonts w:ascii="Times New Roman" w:hAnsi="Times New Roman" w:cs="Times New Roman"/>
          <w:b/>
          <w:color w:val="00B050"/>
        </w:rPr>
        <w:t>cyklotrasami na území Středočeského kraje</w:t>
      </w:r>
      <w:r w:rsidRPr="00934B0E">
        <w:rPr>
          <w:rFonts w:ascii="Times New Roman" w:eastAsia="Times New Roman" w:hAnsi="Times New Roman" w:cs="Times New Roman"/>
          <w:b/>
          <w:bCs/>
          <w:color w:val="00B050"/>
          <w:sz w:val="24"/>
          <w:lang w:eastAsia="cs-CZ"/>
        </w:rPr>
        <w:t xml:space="preserve">  </w:t>
      </w:r>
    </w:p>
    <w:p w:rsidR="00934B0E" w:rsidRPr="002B5BAA" w:rsidRDefault="00934B0E" w:rsidP="00934B0E">
      <w:pPr>
        <w:autoSpaceDE w:val="0"/>
        <w:autoSpaceDN w:val="0"/>
        <w:adjustRightInd w:val="0"/>
        <w:spacing w:after="0" w:line="240" w:lineRule="auto"/>
        <w:jc w:val="both"/>
        <w:rPr>
          <w:rFonts w:ascii="Times New Roman" w:eastAsia="Times New Roman" w:hAnsi="Times New Roman" w:cs="Times New Roman"/>
          <w:sz w:val="24"/>
          <w:szCs w:val="24"/>
          <w:lang w:eastAsia="cs-CZ"/>
        </w:rPr>
      </w:pPr>
      <w:r w:rsidRPr="002B5BAA">
        <w:rPr>
          <w:rFonts w:ascii="Times New Roman" w:eastAsia="Times New Roman" w:hAnsi="Times New Roman" w:cs="Times New Roman"/>
          <w:sz w:val="24"/>
          <w:szCs w:val="24"/>
          <w:lang w:eastAsia="cs-CZ"/>
        </w:rPr>
        <w:t>Opatření je zaměřeno na vlastní provedení značení v terénu. Prioritně bude provedeno přeznačení dálkových tras dle aktualizovaného vedení tras a v souladu s dohodou o číslování dálkových tras v ČR provedenou na národní úrovni. Součástí této aktivity bude doplnění loga pojmenovaných cyklotras (např. EuroVelo). Po koncepční aktualizaci celkové sítě cyklistických tras bude postupně provedeno komplexní přeznačení. Dále se bude jednat o postupné číslování regionální tras, které jsou budovány v rámci opatření 1.1.1.</w:t>
      </w:r>
    </w:p>
    <w:p w:rsidR="00934B0E" w:rsidRPr="002B5BAA" w:rsidRDefault="00934B0E" w:rsidP="00934B0E">
      <w:pPr>
        <w:autoSpaceDE w:val="0"/>
        <w:autoSpaceDN w:val="0"/>
        <w:adjustRightInd w:val="0"/>
        <w:spacing w:after="0" w:line="240" w:lineRule="auto"/>
        <w:jc w:val="both"/>
        <w:rPr>
          <w:rFonts w:ascii="Times New Roman" w:eastAsia="Times New Roman" w:hAnsi="Times New Roman" w:cs="Times New Roman"/>
          <w:sz w:val="24"/>
          <w:szCs w:val="24"/>
          <w:lang w:eastAsia="cs-CZ"/>
        </w:rPr>
      </w:pPr>
    </w:p>
    <w:p w:rsidR="00934B0E" w:rsidRPr="002B5BAA" w:rsidRDefault="00934B0E" w:rsidP="00934B0E">
      <w:pPr>
        <w:autoSpaceDE w:val="0"/>
        <w:autoSpaceDN w:val="0"/>
        <w:adjustRightInd w:val="0"/>
        <w:spacing w:after="0" w:line="240" w:lineRule="auto"/>
        <w:jc w:val="center"/>
        <w:rPr>
          <w:rFonts w:ascii="Times New Roman" w:eastAsia="Times New Roman" w:hAnsi="Times New Roman" w:cs="Times New Roman"/>
          <w:sz w:val="24"/>
          <w:szCs w:val="24"/>
          <w:lang w:eastAsia="cs-CZ"/>
        </w:rPr>
      </w:pPr>
      <w:r w:rsidRPr="002B5BAA">
        <w:rPr>
          <w:rFonts w:ascii="Tahoma" w:eastAsia="Times New Roman" w:hAnsi="Tahoma" w:cs="Times New Roman"/>
          <w:noProof/>
          <w:sz w:val="24"/>
          <w:szCs w:val="20"/>
          <w:lang w:eastAsia="cs-CZ"/>
        </w:rPr>
        <w:drawing>
          <wp:inline distT="0" distB="0" distL="0" distR="0" wp14:anchorId="727F2E0E" wp14:editId="1416CC4B">
            <wp:extent cx="4769616" cy="3797807"/>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69616" cy="3797807"/>
                    </a:xfrm>
                    <a:prstGeom prst="rect">
                      <a:avLst/>
                    </a:prstGeom>
                  </pic:spPr>
                </pic:pic>
              </a:graphicData>
            </a:graphic>
          </wp:inline>
        </w:drawing>
      </w:r>
    </w:p>
    <w:p w:rsidR="00934B0E" w:rsidRDefault="00934B0E" w:rsidP="00C953E9">
      <w:pPr>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 xml:space="preserve">                                                        </w:t>
      </w:r>
      <w:r w:rsidRPr="002B5BAA">
        <w:rPr>
          <w:rFonts w:ascii="Times New Roman" w:eastAsia="Times New Roman" w:hAnsi="Times New Roman" w:cs="Times New Roman"/>
          <w:sz w:val="24"/>
          <w:szCs w:val="24"/>
          <w:lang w:eastAsia="cs-CZ"/>
        </w:rPr>
        <w:t>Mapa 4 – Síť tras EuroVelo</w:t>
      </w:r>
    </w:p>
    <w:p w:rsidR="00C953E9" w:rsidRDefault="00C953E9" w:rsidP="00C953E9">
      <w:pPr>
        <w:jc w:val="both"/>
        <w:rPr>
          <w:rFonts w:ascii="Times New Roman" w:eastAsia="Times New Roman" w:hAnsi="Times New Roman" w:cs="Times New Roman"/>
          <w:sz w:val="24"/>
          <w:szCs w:val="24"/>
          <w:lang w:eastAsia="cs-CZ"/>
        </w:rPr>
      </w:pPr>
    </w:p>
    <w:p w:rsidR="00C953E9" w:rsidRDefault="00C953E9" w:rsidP="00C953E9">
      <w:pPr>
        <w:jc w:val="both"/>
        <w:rPr>
          <w:rFonts w:ascii="Times New Roman" w:hAnsi="Times New Roman" w:cs="Times New Roman"/>
          <w:bCs/>
          <w:color w:val="00B050"/>
        </w:rPr>
      </w:pPr>
      <w:r w:rsidRPr="00934B0E">
        <w:rPr>
          <w:rFonts w:ascii="Times New Roman" w:hAnsi="Times New Roman" w:cs="Times New Roman"/>
          <w:bCs/>
          <w:color w:val="00B050"/>
        </w:rPr>
        <w:t>Prioritní je rovněž značení nových a optimalizace stávajících cyklotras mezi katastrálními územími pražských městských částí a obcemi a městy na území Středočesk</w:t>
      </w:r>
      <w:r w:rsidR="00A068A3">
        <w:rPr>
          <w:rFonts w:ascii="Times New Roman" w:hAnsi="Times New Roman" w:cs="Times New Roman"/>
          <w:bCs/>
          <w:color w:val="00B050"/>
        </w:rPr>
        <w:t>ého kraje tak, aby názvy cílů a </w:t>
      </w:r>
      <w:r w:rsidRPr="00934B0E">
        <w:rPr>
          <w:rFonts w:ascii="Times New Roman" w:hAnsi="Times New Roman" w:cs="Times New Roman"/>
          <w:bCs/>
          <w:color w:val="00B050"/>
        </w:rPr>
        <w:t>vzdálenosti k nim na směrovkách odpovídaly skutečnosti a rozdíln</w:t>
      </w:r>
      <w:r w:rsidR="00A068A3">
        <w:rPr>
          <w:rFonts w:ascii="Times New Roman" w:hAnsi="Times New Roman" w:cs="Times New Roman"/>
          <w:bCs/>
          <w:color w:val="00B050"/>
        </w:rPr>
        <w:t>é systémy číslování cyklotras v </w:t>
      </w:r>
      <w:r w:rsidRPr="00934B0E">
        <w:rPr>
          <w:rFonts w:ascii="Times New Roman" w:hAnsi="Times New Roman" w:cs="Times New Roman"/>
          <w:bCs/>
          <w:color w:val="00B050"/>
        </w:rPr>
        <w:t>obou regionech nevytvářely překážku pro dobrou orientaci cyklistů v terénu. Aktivity pro naplňování opatření jsou příprava projektů a realizace značení cyklotras a koordinace aktivit KSUS na území Středočeského kraje a TSK na území Prahy. Cílem opatření je pomocí orientačního dopravního značení spolehlivě a</w:t>
      </w:r>
      <w:r>
        <w:rPr>
          <w:rFonts w:ascii="Times New Roman" w:hAnsi="Times New Roman" w:cs="Times New Roman"/>
          <w:bCs/>
          <w:color w:val="00B050"/>
        </w:rPr>
        <w:t xml:space="preserve"> </w:t>
      </w:r>
      <w:r w:rsidRPr="00934B0E">
        <w:rPr>
          <w:rFonts w:ascii="Times New Roman" w:hAnsi="Times New Roman" w:cs="Times New Roman"/>
          <w:bCs/>
          <w:color w:val="00B050"/>
        </w:rPr>
        <w:t>srozumitelně vést cyklisty územím na rozhraní obou regionů mimo komunikace s intenzivní motorovou dopravou</w:t>
      </w:r>
      <w:r>
        <w:rPr>
          <w:rFonts w:ascii="Times New Roman" w:hAnsi="Times New Roman" w:cs="Times New Roman"/>
          <w:bCs/>
          <w:color w:val="00B050"/>
        </w:rPr>
        <w:t>.</w:t>
      </w:r>
    </w:p>
    <w:p w:rsidR="00C953E9" w:rsidRDefault="00C953E9" w:rsidP="00C953E9">
      <w:pPr>
        <w:jc w:val="both"/>
        <w:rPr>
          <w:rFonts w:ascii="Times New Roman" w:hAnsi="Times New Roman" w:cs="Times New Roman"/>
          <w:bCs/>
          <w:color w:val="00B050"/>
        </w:rPr>
      </w:pPr>
    </w:p>
    <w:p w:rsidR="00934B0E" w:rsidRPr="00934B0E" w:rsidRDefault="00934B0E" w:rsidP="00C953E9">
      <w:pPr>
        <w:jc w:val="both"/>
        <w:rPr>
          <w:rFonts w:ascii="Times New Roman" w:hAnsi="Times New Roman" w:cs="Times New Roman"/>
          <w:b/>
          <w:color w:val="00B050"/>
        </w:rPr>
      </w:pPr>
      <w:r w:rsidRPr="00934B0E">
        <w:rPr>
          <w:rFonts w:ascii="Times New Roman" w:hAnsi="Times New Roman" w:cs="Times New Roman"/>
          <w:b/>
          <w:color w:val="00B050"/>
        </w:rPr>
        <w:t>Opatření 2.2.4 Příprava a realizace cyklostezek a integrační</w:t>
      </w:r>
      <w:r>
        <w:rPr>
          <w:rFonts w:ascii="Times New Roman" w:hAnsi="Times New Roman" w:cs="Times New Roman"/>
          <w:b/>
          <w:color w:val="00B050"/>
        </w:rPr>
        <w:t>ch opatření pro cyklodopravu na </w:t>
      </w:r>
      <w:r w:rsidRPr="00934B0E">
        <w:rPr>
          <w:rFonts w:ascii="Times New Roman" w:hAnsi="Times New Roman" w:cs="Times New Roman"/>
          <w:b/>
          <w:color w:val="00B050"/>
        </w:rPr>
        <w:t>cyklotrasách spojujících cyklotrasy na území Prahy s cyklotrasami na území Středočeského kraje</w:t>
      </w:r>
    </w:p>
    <w:p w:rsidR="00934B0E" w:rsidRPr="009A5295" w:rsidRDefault="00934B0E" w:rsidP="00934B0E">
      <w:pPr>
        <w:keepNext/>
        <w:jc w:val="both"/>
        <w:rPr>
          <w:rFonts w:ascii="Times New Roman" w:hAnsi="Times New Roman" w:cs="Times New Roman"/>
          <w:bCs/>
        </w:rPr>
      </w:pPr>
      <w:r w:rsidRPr="00934B0E">
        <w:rPr>
          <w:rFonts w:ascii="Times New Roman" w:hAnsi="Times New Roman" w:cs="Times New Roman"/>
          <w:bCs/>
          <w:color w:val="00B050"/>
        </w:rPr>
        <w:lastRenderedPageBreak/>
        <w:t>Projektová a majetkoprávní příprava nové cyklistické infrastruktury na území Středočeského kraje vytvářející nová propojení mezi oběma regiony a její realizace. Aktivity pro naplňování opatření jsou příprava projektů a realizace nové cyklistické infrastruktury prostřednictvím KSUS a jejich koordinace s přípravou a realizací projektů TSK na území Prahy. Cílem opatření je pomocí nové cyklistické</w:t>
      </w:r>
      <w:r w:rsidRPr="009A5295">
        <w:rPr>
          <w:rFonts w:ascii="Times New Roman" w:hAnsi="Times New Roman" w:cs="Times New Roman"/>
          <w:bCs/>
          <w:color w:val="5B9BD5" w:themeColor="accent1"/>
        </w:rPr>
        <w:t xml:space="preserve"> </w:t>
      </w:r>
      <w:r w:rsidRPr="00934B0E">
        <w:rPr>
          <w:rFonts w:ascii="Times New Roman" w:hAnsi="Times New Roman" w:cs="Times New Roman"/>
          <w:bCs/>
          <w:color w:val="00B050"/>
        </w:rPr>
        <w:t>infrastruktury vytvářet nové nebo zkvalitňovat stávající cyklistické trasy spojující pražské a středočeské sídelní celky.</w:t>
      </w:r>
    </w:p>
    <w:p w:rsidR="002E05C9" w:rsidRPr="003744C0" w:rsidRDefault="002E05C9" w:rsidP="003744C0">
      <w:pPr>
        <w:keepNext/>
        <w:rPr>
          <w:b/>
        </w:rPr>
      </w:pPr>
    </w:p>
    <w:p w:rsidR="003744C0" w:rsidRDefault="000F3DA4" w:rsidP="001453E4">
      <w:pPr>
        <w:pStyle w:val="Odstavecseseznamem"/>
        <w:keepNext/>
        <w:numPr>
          <w:ilvl w:val="2"/>
          <w:numId w:val="1"/>
        </w:numPr>
        <w:rPr>
          <w:b/>
        </w:rPr>
      </w:pPr>
      <w:r>
        <w:rPr>
          <w:b/>
        </w:rPr>
        <w:t>Z</w:t>
      </w:r>
      <w:r w:rsidR="003744C0">
        <w:rPr>
          <w:b/>
        </w:rPr>
        <w:t>načení cyklotras</w:t>
      </w:r>
    </w:p>
    <w:p w:rsidR="000F3DA4" w:rsidRDefault="000F3DA4" w:rsidP="000F3DA4">
      <w:pPr>
        <w:keepNext/>
        <w:jc w:val="both"/>
        <w:rPr>
          <w:highlight w:val="magenta"/>
        </w:rPr>
      </w:pPr>
      <w:r>
        <w:t>Realizaci p</w:t>
      </w:r>
      <w:r w:rsidRPr="000F3DA4">
        <w:t>ostupné</w:t>
      </w:r>
      <w:r>
        <w:t>ho</w:t>
      </w:r>
      <w:r w:rsidRPr="000F3DA4">
        <w:t xml:space="preserve"> značení a přeznačení mezinárodních, dálkových a regionálních tras na území Středočeského kraje a cyklotras spojující cyklotrasy na území Prahy s cyklotrasam</w:t>
      </w:r>
      <w:r>
        <w:t>i na území Středočeského kraje upravuje výše uvedené (revidované) opatření 2.2.3. Další důležitou součástí systému značení cyklotras je jejich správa a údržba, na které je zaměřeno opatření 2.3.1.</w:t>
      </w:r>
    </w:p>
    <w:p w:rsidR="00934B0E" w:rsidRPr="00934B0E" w:rsidRDefault="00934B0E" w:rsidP="00934B0E">
      <w:pPr>
        <w:jc w:val="both"/>
      </w:pPr>
      <w:r w:rsidRPr="00934B0E">
        <w:t>Vzhledem ke skutečnostem uvedeným v odstavci 2.1.5. této aktualizace se navrhuje nové znění opatření 2.3.1:</w:t>
      </w:r>
    </w:p>
    <w:p w:rsidR="00934B0E" w:rsidRPr="00906406" w:rsidRDefault="00934B0E" w:rsidP="00934B0E">
      <w:pPr>
        <w:tabs>
          <w:tab w:val="left" w:pos="708"/>
        </w:tabs>
        <w:overflowPunct w:val="0"/>
        <w:autoSpaceDE w:val="0"/>
        <w:autoSpaceDN w:val="0"/>
        <w:adjustRightInd w:val="0"/>
        <w:spacing w:before="240" w:after="60" w:line="240" w:lineRule="auto"/>
        <w:ind w:left="1152" w:hanging="1152"/>
        <w:jc w:val="both"/>
        <w:textAlignment w:val="baseline"/>
        <w:outlineLvl w:val="5"/>
        <w:rPr>
          <w:rFonts w:ascii="Times New Roman" w:eastAsia="Times New Roman" w:hAnsi="Times New Roman" w:cs="Times New Roman"/>
          <w:b/>
          <w:bCs/>
          <w:sz w:val="24"/>
          <w:szCs w:val="24"/>
          <w:lang w:eastAsia="cs-CZ"/>
        </w:rPr>
      </w:pPr>
      <w:r w:rsidRPr="00906406">
        <w:rPr>
          <w:rFonts w:ascii="Times New Roman" w:eastAsia="Times New Roman" w:hAnsi="Times New Roman" w:cs="Times New Roman"/>
          <w:b/>
          <w:bCs/>
          <w:sz w:val="24"/>
          <w:szCs w:val="24"/>
          <w:lang w:eastAsia="cs-CZ"/>
        </w:rPr>
        <w:t>Opatření 2.3.1 Zajištění údržby značení cyklotras</w:t>
      </w:r>
    </w:p>
    <w:p w:rsidR="00934B0E" w:rsidRDefault="00934B0E" w:rsidP="00934B0E">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0"/>
          <w:lang w:eastAsia="cs-CZ"/>
        </w:rPr>
      </w:pPr>
      <w:r w:rsidRPr="00906406">
        <w:rPr>
          <w:rFonts w:ascii="Times New Roman" w:eastAsia="Times New Roman" w:hAnsi="Times New Roman" w:cs="Times New Roman"/>
          <w:bCs/>
          <w:sz w:val="24"/>
          <w:szCs w:val="20"/>
          <w:lang w:eastAsia="cs-CZ"/>
        </w:rPr>
        <w:t>Velmi nutné je zajištění finančních prostředků</w:t>
      </w:r>
      <w:r>
        <w:rPr>
          <w:rFonts w:ascii="Times New Roman" w:eastAsia="Times New Roman" w:hAnsi="Times New Roman" w:cs="Times New Roman"/>
          <w:bCs/>
          <w:sz w:val="24"/>
          <w:szCs w:val="20"/>
          <w:lang w:eastAsia="cs-CZ"/>
        </w:rPr>
        <w:t xml:space="preserve"> </w:t>
      </w:r>
      <w:r w:rsidRPr="00934B0E">
        <w:rPr>
          <w:rFonts w:ascii="Times New Roman" w:eastAsia="Times New Roman" w:hAnsi="Times New Roman" w:cs="Times New Roman"/>
          <w:bCs/>
          <w:color w:val="00B050"/>
          <w:sz w:val="24"/>
          <w:szCs w:val="20"/>
          <w:lang w:eastAsia="cs-CZ"/>
        </w:rPr>
        <w:t xml:space="preserve">a realizačních kapacit jak </w:t>
      </w:r>
      <w:r w:rsidRPr="00E3076A">
        <w:rPr>
          <w:rFonts w:ascii="Times New Roman" w:eastAsia="Times New Roman" w:hAnsi="Times New Roman" w:cs="Times New Roman"/>
          <w:bCs/>
          <w:sz w:val="24"/>
          <w:szCs w:val="20"/>
          <w:lang w:eastAsia="cs-CZ"/>
        </w:rPr>
        <w:t>na</w:t>
      </w:r>
      <w:r w:rsidRPr="00934B0E">
        <w:rPr>
          <w:rFonts w:ascii="Times New Roman" w:eastAsia="Times New Roman" w:hAnsi="Times New Roman" w:cs="Times New Roman"/>
          <w:bCs/>
          <w:color w:val="00B050"/>
          <w:sz w:val="24"/>
          <w:szCs w:val="20"/>
          <w:lang w:eastAsia="cs-CZ"/>
        </w:rPr>
        <w:t xml:space="preserve"> pravidelnou kontrolu a</w:t>
      </w:r>
      <w:r>
        <w:rPr>
          <w:rFonts w:ascii="Times New Roman" w:eastAsia="Times New Roman" w:hAnsi="Times New Roman" w:cs="Times New Roman"/>
          <w:bCs/>
          <w:sz w:val="24"/>
          <w:szCs w:val="20"/>
          <w:lang w:eastAsia="cs-CZ"/>
        </w:rPr>
        <w:t xml:space="preserve"> </w:t>
      </w:r>
      <w:r w:rsidRPr="00906406">
        <w:rPr>
          <w:rFonts w:ascii="Times New Roman" w:eastAsia="Times New Roman" w:hAnsi="Times New Roman" w:cs="Times New Roman"/>
          <w:bCs/>
          <w:sz w:val="24"/>
          <w:szCs w:val="20"/>
          <w:lang w:eastAsia="cs-CZ"/>
        </w:rPr>
        <w:t>údržbu</w:t>
      </w:r>
      <w:r>
        <w:rPr>
          <w:rFonts w:ascii="Times New Roman" w:eastAsia="Times New Roman" w:hAnsi="Times New Roman" w:cs="Times New Roman"/>
          <w:bCs/>
          <w:sz w:val="24"/>
          <w:szCs w:val="20"/>
          <w:lang w:eastAsia="cs-CZ"/>
        </w:rPr>
        <w:t xml:space="preserve">, </w:t>
      </w:r>
      <w:r w:rsidRPr="00934B0E">
        <w:rPr>
          <w:rFonts w:ascii="Times New Roman" w:eastAsia="Times New Roman" w:hAnsi="Times New Roman" w:cs="Times New Roman"/>
          <w:bCs/>
          <w:color w:val="00B050"/>
          <w:sz w:val="24"/>
          <w:szCs w:val="20"/>
          <w:lang w:eastAsia="cs-CZ"/>
        </w:rPr>
        <w:t xml:space="preserve">tak i na rychlé operativní opravy </w:t>
      </w:r>
      <w:r w:rsidRPr="00906406">
        <w:rPr>
          <w:rFonts w:ascii="Times New Roman" w:eastAsia="Times New Roman" w:hAnsi="Times New Roman" w:cs="Times New Roman"/>
          <w:bCs/>
          <w:sz w:val="24"/>
          <w:szCs w:val="20"/>
          <w:lang w:eastAsia="cs-CZ"/>
        </w:rPr>
        <w:t>značení všech cyklistických tras v</w:t>
      </w:r>
      <w:r>
        <w:rPr>
          <w:rFonts w:ascii="Times New Roman" w:eastAsia="Times New Roman" w:hAnsi="Times New Roman" w:cs="Times New Roman"/>
          <w:bCs/>
          <w:sz w:val="24"/>
          <w:szCs w:val="20"/>
          <w:lang w:eastAsia="cs-CZ"/>
        </w:rPr>
        <w:t>e</w:t>
      </w:r>
      <w:r w:rsidRPr="00906406">
        <w:rPr>
          <w:rFonts w:ascii="Times New Roman" w:eastAsia="Times New Roman" w:hAnsi="Times New Roman" w:cs="Times New Roman"/>
          <w:bCs/>
          <w:sz w:val="24"/>
          <w:szCs w:val="20"/>
          <w:lang w:eastAsia="cs-CZ"/>
        </w:rPr>
        <w:t xml:space="preserve"> Středočeském kraji. Cílem je </w:t>
      </w:r>
      <w:r w:rsidR="00E3076A">
        <w:rPr>
          <w:rFonts w:ascii="Times New Roman" w:eastAsia="Times New Roman" w:hAnsi="Times New Roman" w:cs="Times New Roman"/>
          <w:bCs/>
          <w:strike/>
          <w:color w:val="FF0000"/>
          <w:sz w:val="24"/>
          <w:szCs w:val="20"/>
          <w:lang w:eastAsia="cs-CZ"/>
        </w:rPr>
        <w:t xml:space="preserve">sladit </w:t>
      </w:r>
      <w:r w:rsidRPr="00E3076A">
        <w:rPr>
          <w:rFonts w:ascii="Times New Roman" w:eastAsia="Times New Roman" w:hAnsi="Times New Roman" w:cs="Times New Roman"/>
          <w:bCs/>
          <w:color w:val="00B050"/>
          <w:sz w:val="24"/>
          <w:szCs w:val="20"/>
          <w:lang w:eastAsia="cs-CZ"/>
        </w:rPr>
        <w:t xml:space="preserve">zajistit </w:t>
      </w:r>
      <w:r w:rsidRPr="00934B0E">
        <w:rPr>
          <w:rFonts w:ascii="Times New Roman" w:eastAsia="Times New Roman" w:hAnsi="Times New Roman" w:cs="Times New Roman"/>
          <w:bCs/>
          <w:color w:val="00B050"/>
          <w:sz w:val="24"/>
          <w:szCs w:val="20"/>
          <w:lang w:eastAsia="cs-CZ"/>
        </w:rPr>
        <w:t>kvalitní a pro všechny uživatele srozumitelné značení cyklotras v terénu včetně sladění</w:t>
      </w:r>
      <w:r w:rsidRPr="00906406">
        <w:rPr>
          <w:rFonts w:ascii="Times New Roman" w:eastAsia="Times New Roman" w:hAnsi="Times New Roman" w:cs="Times New Roman"/>
          <w:bCs/>
          <w:color w:val="5B9BD5" w:themeColor="accent1"/>
          <w:sz w:val="24"/>
          <w:szCs w:val="20"/>
          <w:lang w:eastAsia="cs-CZ"/>
        </w:rPr>
        <w:t xml:space="preserve"> </w:t>
      </w:r>
      <w:r w:rsidRPr="00906406">
        <w:rPr>
          <w:rFonts w:ascii="Times New Roman" w:eastAsia="Times New Roman" w:hAnsi="Times New Roman" w:cs="Times New Roman"/>
          <w:bCs/>
          <w:sz w:val="24"/>
          <w:szCs w:val="20"/>
          <w:lang w:eastAsia="cs-CZ"/>
        </w:rPr>
        <w:t>systém</w:t>
      </w:r>
      <w:r w:rsidRPr="00E3076A">
        <w:rPr>
          <w:rFonts w:ascii="Times New Roman" w:eastAsia="Times New Roman" w:hAnsi="Times New Roman" w:cs="Times New Roman"/>
          <w:bCs/>
          <w:color w:val="00B050"/>
          <w:sz w:val="24"/>
          <w:szCs w:val="20"/>
          <w:lang w:eastAsia="cs-CZ"/>
        </w:rPr>
        <w:t>u</w:t>
      </w:r>
      <w:r w:rsidRPr="00906406">
        <w:rPr>
          <w:rFonts w:ascii="Times New Roman" w:eastAsia="Times New Roman" w:hAnsi="Times New Roman" w:cs="Times New Roman"/>
          <w:bCs/>
          <w:sz w:val="24"/>
          <w:szCs w:val="20"/>
          <w:lang w:eastAsia="cs-CZ"/>
        </w:rPr>
        <w:t xml:space="preserve"> značení podle čísel a podle log (tematických tras).</w:t>
      </w:r>
      <w:r>
        <w:rPr>
          <w:rFonts w:ascii="Times New Roman" w:eastAsia="Times New Roman" w:hAnsi="Times New Roman" w:cs="Times New Roman"/>
          <w:bCs/>
          <w:sz w:val="24"/>
          <w:szCs w:val="20"/>
          <w:lang w:eastAsia="cs-CZ"/>
        </w:rPr>
        <w:t xml:space="preserve"> </w:t>
      </w:r>
      <w:r w:rsidRPr="00934B0E">
        <w:rPr>
          <w:rFonts w:ascii="Times New Roman" w:eastAsia="Times New Roman" w:hAnsi="Times New Roman" w:cs="Times New Roman"/>
          <w:bCs/>
          <w:color w:val="00B050"/>
          <w:sz w:val="24"/>
          <w:szCs w:val="20"/>
          <w:lang w:eastAsia="cs-CZ"/>
        </w:rPr>
        <w:t>Prostředkem k dosažení tohoto cíle je značení cyklotras v souladu s platnou legislativou a metodikou značení KČT uplatňovanou na celém území ČR. V případě Středočeského kraje je nejprve nezbytné zajistit převzetí značení krajem vyznačených a v budoucnu vyznačovaných cyklotras do správy KS</w:t>
      </w:r>
      <w:r w:rsidR="00E3076A">
        <w:rPr>
          <w:rFonts w:ascii="Times New Roman" w:eastAsia="Times New Roman" w:hAnsi="Times New Roman" w:cs="Times New Roman"/>
          <w:bCs/>
          <w:color w:val="00B050"/>
          <w:sz w:val="24"/>
          <w:szCs w:val="20"/>
          <w:lang w:eastAsia="cs-CZ"/>
        </w:rPr>
        <w:t>ÚS, aby</w:t>
      </w:r>
      <w:r w:rsidRPr="00934B0E">
        <w:rPr>
          <w:rFonts w:ascii="Times New Roman" w:eastAsia="Times New Roman" w:hAnsi="Times New Roman" w:cs="Times New Roman"/>
          <w:bCs/>
          <w:color w:val="00B050"/>
          <w:sz w:val="24"/>
          <w:szCs w:val="20"/>
          <w:lang w:eastAsia="cs-CZ"/>
        </w:rPr>
        <w:t xml:space="preserve"> ho mohla spravovat, udržovat a operativně provádět jeho opravy. </w:t>
      </w:r>
      <w:r w:rsidRPr="00E3076A">
        <w:rPr>
          <w:rFonts w:ascii="Times New Roman" w:eastAsia="Times New Roman" w:hAnsi="Times New Roman" w:cs="Times New Roman"/>
          <w:bCs/>
          <w:sz w:val="24"/>
          <w:szCs w:val="20"/>
          <w:lang w:eastAsia="cs-CZ"/>
        </w:rPr>
        <w:t>Součástí</w:t>
      </w:r>
      <w:r w:rsidRPr="00934B0E">
        <w:rPr>
          <w:rFonts w:ascii="Times New Roman" w:eastAsia="Times New Roman" w:hAnsi="Times New Roman" w:cs="Times New Roman"/>
          <w:bCs/>
          <w:color w:val="00B050"/>
          <w:sz w:val="24"/>
          <w:szCs w:val="20"/>
          <w:lang w:eastAsia="cs-CZ"/>
        </w:rPr>
        <w:t xml:space="preserve"> tohoto </w:t>
      </w:r>
      <w:r w:rsidRPr="00E3076A">
        <w:rPr>
          <w:rFonts w:ascii="Times New Roman" w:eastAsia="Times New Roman" w:hAnsi="Times New Roman" w:cs="Times New Roman"/>
          <w:bCs/>
          <w:sz w:val="24"/>
          <w:szCs w:val="20"/>
          <w:lang w:eastAsia="cs-CZ"/>
        </w:rPr>
        <w:t>opatření je</w:t>
      </w:r>
      <w:r w:rsidR="00E3076A">
        <w:rPr>
          <w:rFonts w:ascii="Times New Roman" w:eastAsia="Times New Roman" w:hAnsi="Times New Roman" w:cs="Times New Roman"/>
          <w:bCs/>
          <w:sz w:val="24"/>
          <w:szCs w:val="20"/>
          <w:lang w:eastAsia="cs-CZ"/>
        </w:rPr>
        <w:t xml:space="preserve"> i</w:t>
      </w:r>
      <w:r w:rsidRPr="00934B0E">
        <w:rPr>
          <w:rFonts w:ascii="Times New Roman" w:eastAsia="Times New Roman" w:hAnsi="Times New Roman" w:cs="Times New Roman"/>
          <w:bCs/>
          <w:color w:val="00B050"/>
          <w:sz w:val="24"/>
          <w:szCs w:val="20"/>
          <w:lang w:eastAsia="cs-CZ"/>
        </w:rPr>
        <w:t xml:space="preserve"> postupné </w:t>
      </w:r>
      <w:r w:rsidRPr="00E3076A">
        <w:rPr>
          <w:rFonts w:ascii="Times New Roman" w:eastAsia="Times New Roman" w:hAnsi="Times New Roman" w:cs="Times New Roman"/>
          <w:bCs/>
          <w:sz w:val="24"/>
          <w:szCs w:val="20"/>
          <w:lang w:eastAsia="cs-CZ"/>
        </w:rPr>
        <w:t>zpracování pasport</w:t>
      </w:r>
      <w:r w:rsidR="00E3076A">
        <w:rPr>
          <w:rFonts w:ascii="Times New Roman" w:eastAsia="Times New Roman" w:hAnsi="Times New Roman" w:cs="Times New Roman"/>
          <w:bCs/>
          <w:sz w:val="24"/>
          <w:szCs w:val="20"/>
          <w:lang w:eastAsia="cs-CZ"/>
        </w:rPr>
        <w:t>u</w:t>
      </w:r>
      <w:r w:rsidRPr="00E3076A">
        <w:rPr>
          <w:rFonts w:ascii="Times New Roman" w:eastAsia="Times New Roman" w:hAnsi="Times New Roman" w:cs="Times New Roman"/>
          <w:bCs/>
          <w:sz w:val="24"/>
          <w:szCs w:val="20"/>
          <w:lang w:eastAsia="cs-CZ"/>
        </w:rPr>
        <w:t xml:space="preserve"> </w:t>
      </w:r>
      <w:r w:rsidR="00E3076A">
        <w:rPr>
          <w:rFonts w:ascii="Times New Roman" w:eastAsia="Times New Roman" w:hAnsi="Times New Roman" w:cs="Times New Roman"/>
          <w:bCs/>
          <w:strike/>
          <w:color w:val="FF0000"/>
          <w:sz w:val="24"/>
          <w:szCs w:val="20"/>
          <w:lang w:eastAsia="cs-CZ"/>
        </w:rPr>
        <w:t xml:space="preserve">daného </w:t>
      </w:r>
      <w:r w:rsidRPr="00E3076A">
        <w:rPr>
          <w:rFonts w:ascii="Times New Roman" w:eastAsia="Times New Roman" w:hAnsi="Times New Roman" w:cs="Times New Roman"/>
          <w:bCs/>
          <w:sz w:val="24"/>
          <w:szCs w:val="20"/>
          <w:lang w:eastAsia="cs-CZ"/>
        </w:rPr>
        <w:t>značení</w:t>
      </w:r>
      <w:r w:rsidRPr="00934B0E">
        <w:rPr>
          <w:rFonts w:ascii="Times New Roman" w:eastAsia="Times New Roman" w:hAnsi="Times New Roman" w:cs="Times New Roman"/>
          <w:bCs/>
          <w:color w:val="00B050"/>
          <w:sz w:val="24"/>
          <w:szCs w:val="20"/>
          <w:lang w:eastAsia="cs-CZ"/>
        </w:rPr>
        <w:t xml:space="preserve"> krajem vyznačených a vyznačovaných cyklotras podle jednotné metodiky, podle něhož KS</w:t>
      </w:r>
      <w:r w:rsidR="00E3076A">
        <w:rPr>
          <w:rFonts w:ascii="Times New Roman" w:eastAsia="Times New Roman" w:hAnsi="Times New Roman" w:cs="Times New Roman"/>
          <w:bCs/>
          <w:color w:val="00B050"/>
          <w:sz w:val="24"/>
          <w:szCs w:val="20"/>
          <w:lang w:eastAsia="cs-CZ"/>
        </w:rPr>
        <w:t>Ú</w:t>
      </w:r>
      <w:r w:rsidRPr="00934B0E">
        <w:rPr>
          <w:rFonts w:ascii="Times New Roman" w:eastAsia="Times New Roman" w:hAnsi="Times New Roman" w:cs="Times New Roman"/>
          <w:bCs/>
          <w:color w:val="00B050"/>
          <w:sz w:val="24"/>
          <w:szCs w:val="20"/>
          <w:lang w:eastAsia="cs-CZ"/>
        </w:rPr>
        <w:t xml:space="preserve">S značení převezme do správy a údržby. </w:t>
      </w:r>
      <w:r w:rsidRPr="00906406">
        <w:rPr>
          <w:rFonts w:ascii="Times New Roman" w:eastAsia="Times New Roman" w:hAnsi="Times New Roman" w:cs="Times New Roman"/>
          <w:sz w:val="24"/>
          <w:szCs w:val="20"/>
          <w:lang w:eastAsia="cs-CZ"/>
        </w:rPr>
        <w:t xml:space="preserve">Obecně je problematika popsána v analýze, v kapitole 4.2. </w:t>
      </w:r>
      <w:r w:rsidR="007A45B6" w:rsidRPr="007A45B6">
        <w:rPr>
          <w:rFonts w:ascii="Times New Roman" w:eastAsia="Times New Roman" w:hAnsi="Times New Roman" w:cs="Times New Roman"/>
          <w:strike/>
          <w:color w:val="FF0000"/>
          <w:sz w:val="24"/>
          <w:szCs w:val="20"/>
          <w:lang w:eastAsia="cs-CZ"/>
        </w:rPr>
        <w:t>Obecně je problematika popsána v analýze, v kapitole 4.2.</w:t>
      </w:r>
      <w:r w:rsidR="007A45B6" w:rsidRPr="007A45B6">
        <w:rPr>
          <w:rFonts w:ascii="Times New Roman" w:eastAsia="Times New Roman" w:hAnsi="Times New Roman" w:cs="Times New Roman"/>
          <w:color w:val="FF0000"/>
          <w:sz w:val="24"/>
          <w:szCs w:val="20"/>
          <w:lang w:eastAsia="cs-CZ"/>
        </w:rPr>
        <w:t xml:space="preserve"> </w:t>
      </w:r>
      <w:r w:rsidRPr="00906406">
        <w:rPr>
          <w:rFonts w:ascii="Times New Roman" w:eastAsia="Times New Roman" w:hAnsi="Times New Roman" w:cs="Times New Roman"/>
          <w:sz w:val="24"/>
          <w:szCs w:val="20"/>
          <w:lang w:eastAsia="cs-CZ"/>
        </w:rPr>
        <w:t>Koordinace značení číselných cyklotras bude probíhat ve spolupráci s</w:t>
      </w:r>
      <w:r w:rsidR="00D1752F">
        <w:rPr>
          <w:rFonts w:ascii="Times New Roman" w:eastAsia="Times New Roman" w:hAnsi="Times New Roman" w:cs="Times New Roman"/>
          <w:sz w:val="24"/>
          <w:szCs w:val="20"/>
          <w:lang w:eastAsia="cs-CZ"/>
        </w:rPr>
        <w:t> </w:t>
      </w:r>
      <w:r w:rsidRPr="00906406">
        <w:rPr>
          <w:rFonts w:ascii="Times New Roman" w:eastAsia="Times New Roman" w:hAnsi="Times New Roman" w:cs="Times New Roman"/>
          <w:sz w:val="24"/>
          <w:szCs w:val="20"/>
          <w:lang w:eastAsia="cs-CZ"/>
        </w:rPr>
        <w:t>K</w:t>
      </w:r>
      <w:r w:rsidR="00D1752F">
        <w:rPr>
          <w:rFonts w:ascii="Times New Roman" w:eastAsia="Times New Roman" w:hAnsi="Times New Roman" w:cs="Times New Roman"/>
          <w:sz w:val="24"/>
          <w:szCs w:val="20"/>
          <w:lang w:eastAsia="cs-CZ"/>
        </w:rPr>
        <w:t>lubem českých turistů</w:t>
      </w:r>
      <w:r w:rsidRPr="00906406">
        <w:rPr>
          <w:rFonts w:ascii="Times New Roman" w:eastAsia="Times New Roman" w:hAnsi="Times New Roman" w:cs="Times New Roman"/>
          <w:sz w:val="24"/>
          <w:szCs w:val="20"/>
          <w:lang w:eastAsia="cs-CZ"/>
        </w:rPr>
        <w:t>, koordinace značení tematických cyklotras bude probíhat ve spolupráci s marketingovým koordinátorem dané tematické trasy.</w:t>
      </w:r>
    </w:p>
    <w:p w:rsidR="00934B0E" w:rsidRDefault="00934B0E" w:rsidP="00934B0E">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B050"/>
          <w:sz w:val="24"/>
          <w:szCs w:val="20"/>
          <w:lang w:eastAsia="cs-CZ"/>
        </w:rPr>
      </w:pPr>
      <w:r w:rsidRPr="00934B0E">
        <w:rPr>
          <w:rFonts w:ascii="Times New Roman" w:eastAsia="Times New Roman" w:hAnsi="Times New Roman" w:cs="Times New Roman"/>
          <w:color w:val="00B050"/>
          <w:sz w:val="24"/>
          <w:szCs w:val="20"/>
          <w:lang w:eastAsia="cs-CZ"/>
        </w:rPr>
        <w:t>Po převzetí krajských cyklotras do správy a údržby KSUS se KČT zmenší počet cyklotras</w:t>
      </w:r>
      <w:r w:rsidRPr="00934B0E">
        <w:rPr>
          <w:rFonts w:ascii="Times New Roman" w:eastAsia="Times New Roman" w:hAnsi="Times New Roman" w:cs="Times New Roman"/>
          <w:color w:val="00B050"/>
          <w:sz w:val="24"/>
          <w:szCs w:val="20"/>
          <w:lang w:eastAsia="cs-CZ"/>
        </w:rPr>
        <w:br/>
        <w:t>k udržování a při zachování výše příspěvku kraje KČT na údržbu se elimi</w:t>
      </w:r>
      <w:r w:rsidR="00D1752F">
        <w:rPr>
          <w:rFonts w:ascii="Times New Roman" w:eastAsia="Times New Roman" w:hAnsi="Times New Roman" w:cs="Times New Roman"/>
          <w:color w:val="00B050"/>
          <w:sz w:val="24"/>
          <w:szCs w:val="20"/>
          <w:lang w:eastAsia="cs-CZ"/>
        </w:rPr>
        <w:t>nuje jeho podfinancování.</w:t>
      </w:r>
    </w:p>
    <w:p w:rsidR="00D1752F" w:rsidRPr="00934B0E" w:rsidRDefault="00D1752F" w:rsidP="00934B0E">
      <w:pPr>
        <w:overflowPunct w:val="0"/>
        <w:autoSpaceDE w:val="0"/>
        <w:autoSpaceDN w:val="0"/>
        <w:adjustRightInd w:val="0"/>
        <w:spacing w:after="0" w:line="240" w:lineRule="auto"/>
        <w:jc w:val="both"/>
        <w:textAlignment w:val="baseline"/>
        <w:rPr>
          <w:rFonts w:ascii="Times New Roman" w:eastAsia="Times New Roman" w:hAnsi="Times New Roman" w:cs="Times New Roman"/>
          <w:bCs/>
          <w:color w:val="00B050"/>
          <w:sz w:val="24"/>
          <w:szCs w:val="20"/>
          <w:lang w:eastAsia="cs-CZ"/>
        </w:rPr>
      </w:pPr>
    </w:p>
    <w:p w:rsidR="00934B0E" w:rsidRPr="00906406" w:rsidRDefault="00934B0E" w:rsidP="00934B0E">
      <w:pPr>
        <w:overflowPunct w:val="0"/>
        <w:autoSpaceDE w:val="0"/>
        <w:autoSpaceDN w:val="0"/>
        <w:adjustRightInd w:val="0"/>
        <w:spacing w:after="0" w:line="240" w:lineRule="auto"/>
        <w:jc w:val="both"/>
        <w:textAlignment w:val="baseline"/>
        <w:rPr>
          <w:rFonts w:ascii="Times New Roman" w:eastAsia="Times New Roman" w:hAnsi="Times New Roman" w:cs="Times New Roman"/>
          <w:szCs w:val="20"/>
          <w:lang w:eastAsia="cs-CZ"/>
        </w:rPr>
      </w:pPr>
      <w:r w:rsidRPr="00906406">
        <w:rPr>
          <w:rFonts w:ascii="Times New Roman" w:eastAsia="Times New Roman" w:hAnsi="Times New Roman" w:cs="Times New Roman"/>
          <w:sz w:val="24"/>
          <w:szCs w:val="20"/>
          <w:lang w:eastAsia="cs-CZ"/>
        </w:rPr>
        <w:t>Opatření zahrnuje:</w:t>
      </w:r>
    </w:p>
    <w:p w:rsidR="006B3E86" w:rsidRPr="006B3E86" w:rsidRDefault="006B3E86" w:rsidP="00934B0E">
      <w:pPr>
        <w:numPr>
          <w:ilvl w:val="0"/>
          <w:numId w:val="39"/>
        </w:numPr>
        <w:tabs>
          <w:tab w:val="num" w:pos="851"/>
        </w:tabs>
        <w:suppressAutoHyphens/>
        <w:overflowPunct w:val="0"/>
        <w:autoSpaceDE w:val="0"/>
        <w:autoSpaceDN w:val="0"/>
        <w:adjustRightInd w:val="0"/>
        <w:spacing w:after="0" w:line="240" w:lineRule="auto"/>
        <w:ind w:left="851" w:hanging="426"/>
        <w:jc w:val="both"/>
        <w:textAlignment w:val="baseline"/>
        <w:rPr>
          <w:rFonts w:ascii="Times New Roman" w:eastAsia="Times New Roman" w:hAnsi="Times New Roman" w:cs="Times New Roman"/>
          <w:strike/>
          <w:color w:val="FF0000"/>
          <w:sz w:val="24"/>
          <w:szCs w:val="20"/>
          <w:lang w:eastAsia="cs-CZ"/>
        </w:rPr>
      </w:pPr>
      <w:r w:rsidRPr="006B3E86">
        <w:rPr>
          <w:rFonts w:ascii="Times New Roman" w:eastAsia="Times New Roman" w:hAnsi="Times New Roman" w:cs="Times New Roman"/>
          <w:strike/>
          <w:color w:val="FF0000"/>
          <w:sz w:val="24"/>
          <w:szCs w:val="20"/>
          <w:lang w:eastAsia="cs-CZ"/>
        </w:rPr>
        <w:t>Stanovení systému údržby značených cyklotras na území kraje.</w:t>
      </w:r>
    </w:p>
    <w:p w:rsidR="006B3E86" w:rsidRPr="00934B0E" w:rsidRDefault="006B3E86" w:rsidP="006B3E86">
      <w:pPr>
        <w:numPr>
          <w:ilvl w:val="0"/>
          <w:numId w:val="39"/>
        </w:numPr>
        <w:tabs>
          <w:tab w:val="num" w:pos="851"/>
        </w:tabs>
        <w:suppressAutoHyphens/>
        <w:overflowPunct w:val="0"/>
        <w:autoSpaceDE w:val="0"/>
        <w:autoSpaceDN w:val="0"/>
        <w:adjustRightInd w:val="0"/>
        <w:spacing w:after="0" w:line="240" w:lineRule="auto"/>
        <w:ind w:left="851" w:hanging="426"/>
        <w:jc w:val="both"/>
        <w:textAlignment w:val="baseline"/>
        <w:rPr>
          <w:rFonts w:ascii="Times New Roman" w:eastAsia="Times New Roman" w:hAnsi="Times New Roman" w:cs="Times New Roman"/>
          <w:color w:val="00B050"/>
          <w:sz w:val="24"/>
          <w:szCs w:val="20"/>
          <w:lang w:eastAsia="cs-CZ"/>
        </w:rPr>
      </w:pPr>
      <w:r w:rsidRPr="00934B0E">
        <w:rPr>
          <w:rFonts w:ascii="Times New Roman" w:eastAsia="Times New Roman" w:hAnsi="Times New Roman" w:cs="Times New Roman"/>
          <w:color w:val="00B050"/>
          <w:sz w:val="24"/>
          <w:szCs w:val="20"/>
          <w:lang w:eastAsia="cs-CZ"/>
        </w:rPr>
        <w:t xml:space="preserve">Převzetí </w:t>
      </w:r>
      <w:r>
        <w:rPr>
          <w:rFonts w:ascii="Times New Roman" w:eastAsia="Times New Roman" w:hAnsi="Times New Roman" w:cs="Times New Roman"/>
          <w:color w:val="00B050"/>
          <w:sz w:val="24"/>
          <w:szCs w:val="20"/>
          <w:lang w:eastAsia="cs-CZ"/>
        </w:rPr>
        <w:t xml:space="preserve">značení </w:t>
      </w:r>
      <w:r w:rsidRPr="00934B0E">
        <w:rPr>
          <w:rFonts w:ascii="Times New Roman" w:eastAsia="Times New Roman" w:hAnsi="Times New Roman" w:cs="Times New Roman"/>
          <w:color w:val="00B050"/>
          <w:sz w:val="24"/>
          <w:szCs w:val="20"/>
          <w:lang w:eastAsia="cs-CZ"/>
        </w:rPr>
        <w:t xml:space="preserve">krajských </w:t>
      </w:r>
      <w:r>
        <w:rPr>
          <w:rFonts w:ascii="Times New Roman" w:eastAsia="Times New Roman" w:hAnsi="Times New Roman" w:cs="Times New Roman"/>
          <w:color w:val="00B050"/>
          <w:sz w:val="24"/>
          <w:szCs w:val="20"/>
          <w:lang w:eastAsia="cs-CZ"/>
        </w:rPr>
        <w:t>cyklotras do správy a údržby KSÚ</w:t>
      </w:r>
      <w:r w:rsidRPr="00934B0E">
        <w:rPr>
          <w:rFonts w:ascii="Times New Roman" w:eastAsia="Times New Roman" w:hAnsi="Times New Roman" w:cs="Times New Roman"/>
          <w:color w:val="00B050"/>
          <w:sz w:val="24"/>
          <w:szCs w:val="20"/>
          <w:lang w:eastAsia="cs-CZ"/>
        </w:rPr>
        <w:t>S</w:t>
      </w:r>
      <w:r>
        <w:rPr>
          <w:rFonts w:ascii="Times New Roman" w:eastAsia="Times New Roman" w:hAnsi="Times New Roman" w:cs="Times New Roman"/>
          <w:color w:val="00B050"/>
          <w:sz w:val="24"/>
          <w:szCs w:val="20"/>
          <w:lang w:eastAsia="cs-CZ"/>
        </w:rPr>
        <w:t>.</w:t>
      </w:r>
    </w:p>
    <w:p w:rsidR="00A24A90" w:rsidRPr="00A24A90" w:rsidRDefault="00A24A90" w:rsidP="00A24A90">
      <w:pPr>
        <w:numPr>
          <w:ilvl w:val="0"/>
          <w:numId w:val="39"/>
        </w:numPr>
        <w:tabs>
          <w:tab w:val="num" w:pos="851"/>
        </w:tabs>
        <w:suppressAutoHyphens/>
        <w:overflowPunct w:val="0"/>
        <w:autoSpaceDE w:val="0"/>
        <w:autoSpaceDN w:val="0"/>
        <w:adjustRightInd w:val="0"/>
        <w:spacing w:after="0" w:line="240" w:lineRule="auto"/>
        <w:ind w:left="851" w:hanging="426"/>
        <w:jc w:val="both"/>
        <w:textAlignment w:val="baseline"/>
        <w:rPr>
          <w:rFonts w:ascii="Times New Roman" w:eastAsia="Times New Roman" w:hAnsi="Times New Roman" w:cs="Times New Roman"/>
          <w:strike/>
          <w:color w:val="FF0000"/>
          <w:sz w:val="24"/>
          <w:szCs w:val="20"/>
          <w:lang w:eastAsia="cs-CZ"/>
        </w:rPr>
      </w:pPr>
      <w:r>
        <w:rPr>
          <w:rFonts w:ascii="Times New Roman" w:eastAsia="Times New Roman" w:hAnsi="Times New Roman" w:cs="Times New Roman"/>
          <w:strike/>
          <w:color w:val="FF0000"/>
          <w:sz w:val="24"/>
          <w:szCs w:val="20"/>
          <w:lang w:eastAsia="cs-CZ"/>
        </w:rPr>
        <w:t>Provedení revize a pasportů značení spojenou s údržbou cyklotras.</w:t>
      </w:r>
    </w:p>
    <w:p w:rsidR="00934B0E" w:rsidRPr="00934B0E" w:rsidRDefault="00934B0E" w:rsidP="00934B0E">
      <w:pPr>
        <w:numPr>
          <w:ilvl w:val="0"/>
          <w:numId w:val="39"/>
        </w:numPr>
        <w:tabs>
          <w:tab w:val="num" w:pos="851"/>
        </w:tabs>
        <w:suppressAutoHyphens/>
        <w:overflowPunct w:val="0"/>
        <w:autoSpaceDE w:val="0"/>
        <w:autoSpaceDN w:val="0"/>
        <w:adjustRightInd w:val="0"/>
        <w:spacing w:after="0" w:line="240" w:lineRule="auto"/>
        <w:ind w:left="851" w:hanging="426"/>
        <w:jc w:val="both"/>
        <w:textAlignment w:val="baseline"/>
        <w:rPr>
          <w:rFonts w:ascii="Times New Roman" w:eastAsia="Times New Roman" w:hAnsi="Times New Roman" w:cs="Times New Roman"/>
          <w:color w:val="00B050"/>
          <w:sz w:val="24"/>
          <w:szCs w:val="20"/>
          <w:lang w:eastAsia="cs-CZ"/>
        </w:rPr>
      </w:pPr>
      <w:r w:rsidRPr="00934B0E">
        <w:rPr>
          <w:rFonts w:ascii="Times New Roman" w:eastAsia="Times New Roman" w:hAnsi="Times New Roman" w:cs="Times New Roman"/>
          <w:color w:val="00B050"/>
          <w:sz w:val="24"/>
          <w:szCs w:val="20"/>
          <w:lang w:eastAsia="cs-CZ"/>
        </w:rPr>
        <w:t>Vyhotovení pasportu značení dálkových a regionálních cyklotras zřizovaných krajem (krajských</w:t>
      </w:r>
      <w:r w:rsidR="00A24A90">
        <w:rPr>
          <w:rFonts w:ascii="Times New Roman" w:eastAsia="Times New Roman" w:hAnsi="Times New Roman" w:cs="Times New Roman"/>
          <w:color w:val="00B050"/>
          <w:sz w:val="24"/>
          <w:szCs w:val="20"/>
          <w:lang w:eastAsia="cs-CZ"/>
        </w:rPr>
        <w:t xml:space="preserve"> cyklotras) odbornou firmou ve spolupráci KSÚS a KČT.</w:t>
      </w:r>
    </w:p>
    <w:p w:rsidR="005B0ED4" w:rsidRPr="005B0ED4" w:rsidRDefault="005B0ED4" w:rsidP="00934B0E">
      <w:pPr>
        <w:numPr>
          <w:ilvl w:val="0"/>
          <w:numId w:val="39"/>
        </w:numPr>
        <w:tabs>
          <w:tab w:val="num" w:pos="851"/>
        </w:tabs>
        <w:suppressAutoHyphens/>
        <w:overflowPunct w:val="0"/>
        <w:autoSpaceDE w:val="0"/>
        <w:autoSpaceDN w:val="0"/>
        <w:adjustRightInd w:val="0"/>
        <w:spacing w:after="0" w:line="240" w:lineRule="auto"/>
        <w:ind w:left="851" w:hanging="426"/>
        <w:jc w:val="both"/>
        <w:textAlignment w:val="baseline"/>
        <w:rPr>
          <w:rFonts w:ascii="Times New Roman" w:eastAsia="Times New Roman" w:hAnsi="Times New Roman" w:cs="Times New Roman"/>
          <w:color w:val="00B050"/>
          <w:sz w:val="24"/>
          <w:szCs w:val="20"/>
          <w:lang w:eastAsia="cs-CZ"/>
        </w:rPr>
      </w:pPr>
      <w:r>
        <w:rPr>
          <w:rFonts w:ascii="Times New Roman" w:eastAsia="Times New Roman" w:hAnsi="Times New Roman" w:cs="Times New Roman"/>
          <w:strike/>
          <w:color w:val="FF0000"/>
          <w:sz w:val="24"/>
          <w:szCs w:val="20"/>
          <w:lang w:eastAsia="cs-CZ"/>
        </w:rPr>
        <w:t>Vyhotovení projektů značení nových cyklotras, případně jejich přeznačení, přeložení nebo dokonce rušení nevhodných cyklotras, zejména cyklotras IV. tříd, jejich projednání s dotčenými subjekty a získání Sta</w:t>
      </w:r>
      <w:r w:rsidR="00A068A3">
        <w:rPr>
          <w:rFonts w:ascii="Times New Roman" w:eastAsia="Times New Roman" w:hAnsi="Times New Roman" w:cs="Times New Roman"/>
          <w:strike/>
          <w:color w:val="FF0000"/>
          <w:sz w:val="24"/>
          <w:szCs w:val="20"/>
          <w:lang w:eastAsia="cs-CZ"/>
        </w:rPr>
        <w:t>novení místní úpravy provozu na </w:t>
      </w:r>
      <w:r>
        <w:rPr>
          <w:rFonts w:ascii="Times New Roman" w:eastAsia="Times New Roman" w:hAnsi="Times New Roman" w:cs="Times New Roman"/>
          <w:strike/>
          <w:color w:val="FF0000"/>
          <w:sz w:val="24"/>
          <w:szCs w:val="20"/>
          <w:lang w:eastAsia="cs-CZ"/>
        </w:rPr>
        <w:t>pozemní komunikaci od příslušného Silničního správního úřadu.</w:t>
      </w:r>
    </w:p>
    <w:p w:rsidR="005B0ED4" w:rsidRDefault="005B0ED4" w:rsidP="00934B0E">
      <w:pPr>
        <w:numPr>
          <w:ilvl w:val="0"/>
          <w:numId w:val="39"/>
        </w:numPr>
        <w:tabs>
          <w:tab w:val="num" w:pos="851"/>
        </w:tabs>
        <w:suppressAutoHyphens/>
        <w:overflowPunct w:val="0"/>
        <w:autoSpaceDE w:val="0"/>
        <w:autoSpaceDN w:val="0"/>
        <w:adjustRightInd w:val="0"/>
        <w:spacing w:after="0" w:line="240" w:lineRule="auto"/>
        <w:ind w:left="851" w:hanging="426"/>
        <w:jc w:val="both"/>
        <w:textAlignment w:val="baseline"/>
        <w:rPr>
          <w:rFonts w:ascii="Times New Roman" w:eastAsia="Times New Roman" w:hAnsi="Times New Roman" w:cs="Times New Roman"/>
          <w:color w:val="00B050"/>
          <w:sz w:val="24"/>
          <w:szCs w:val="20"/>
          <w:lang w:eastAsia="cs-CZ"/>
        </w:rPr>
      </w:pPr>
      <w:r>
        <w:rPr>
          <w:rFonts w:ascii="Times New Roman" w:eastAsia="Times New Roman" w:hAnsi="Times New Roman" w:cs="Times New Roman"/>
          <w:strike/>
          <w:color w:val="FF0000"/>
          <w:sz w:val="24"/>
          <w:szCs w:val="20"/>
          <w:lang w:eastAsia="cs-CZ"/>
        </w:rPr>
        <w:t>Výroba a instalace značení cyklotras v terénu</w:t>
      </w:r>
    </w:p>
    <w:p w:rsidR="00934B0E" w:rsidRPr="00934B0E" w:rsidRDefault="00934B0E" w:rsidP="00934B0E">
      <w:pPr>
        <w:numPr>
          <w:ilvl w:val="0"/>
          <w:numId w:val="39"/>
        </w:numPr>
        <w:tabs>
          <w:tab w:val="num" w:pos="851"/>
        </w:tabs>
        <w:suppressAutoHyphens/>
        <w:overflowPunct w:val="0"/>
        <w:autoSpaceDE w:val="0"/>
        <w:autoSpaceDN w:val="0"/>
        <w:adjustRightInd w:val="0"/>
        <w:spacing w:after="0" w:line="240" w:lineRule="auto"/>
        <w:ind w:left="851" w:hanging="426"/>
        <w:jc w:val="both"/>
        <w:textAlignment w:val="baseline"/>
        <w:rPr>
          <w:rFonts w:ascii="Times New Roman" w:eastAsia="Times New Roman" w:hAnsi="Times New Roman" w:cs="Times New Roman"/>
          <w:color w:val="00B050"/>
          <w:sz w:val="24"/>
          <w:szCs w:val="20"/>
          <w:lang w:eastAsia="cs-CZ"/>
        </w:rPr>
      </w:pPr>
      <w:r w:rsidRPr="00934B0E">
        <w:rPr>
          <w:rFonts w:ascii="Times New Roman" w:eastAsia="Times New Roman" w:hAnsi="Times New Roman" w:cs="Times New Roman"/>
          <w:color w:val="00B050"/>
          <w:sz w:val="24"/>
          <w:szCs w:val="20"/>
          <w:lang w:eastAsia="cs-CZ"/>
        </w:rPr>
        <w:lastRenderedPageBreak/>
        <w:t xml:space="preserve">Provádění </w:t>
      </w:r>
      <w:r w:rsidR="00C01929">
        <w:rPr>
          <w:rFonts w:ascii="Times New Roman" w:eastAsia="Times New Roman" w:hAnsi="Times New Roman" w:cs="Times New Roman"/>
          <w:color w:val="00B050"/>
          <w:sz w:val="24"/>
          <w:szCs w:val="20"/>
          <w:lang w:eastAsia="cs-CZ"/>
        </w:rPr>
        <w:t xml:space="preserve">monitoringu a </w:t>
      </w:r>
      <w:r w:rsidRPr="00934B0E">
        <w:rPr>
          <w:rFonts w:ascii="Times New Roman" w:eastAsia="Times New Roman" w:hAnsi="Times New Roman" w:cs="Times New Roman"/>
          <w:color w:val="00B050"/>
          <w:sz w:val="24"/>
          <w:szCs w:val="20"/>
          <w:lang w:eastAsia="cs-CZ"/>
        </w:rPr>
        <w:t xml:space="preserve">údržby krajských cyklotras včetně projekční přípravy nových, nebo přeložení stávajících do vhodnější stopy </w:t>
      </w:r>
      <w:r w:rsidR="005B0ED4">
        <w:rPr>
          <w:rFonts w:ascii="Times New Roman" w:eastAsia="Times New Roman" w:hAnsi="Times New Roman" w:cs="Times New Roman"/>
          <w:color w:val="00B050"/>
          <w:sz w:val="24"/>
          <w:szCs w:val="20"/>
          <w:lang w:eastAsia="cs-CZ"/>
        </w:rPr>
        <w:t xml:space="preserve">ze strany </w:t>
      </w:r>
      <w:r w:rsidRPr="00934B0E">
        <w:rPr>
          <w:rFonts w:ascii="Times New Roman" w:eastAsia="Times New Roman" w:hAnsi="Times New Roman" w:cs="Times New Roman"/>
          <w:color w:val="00B050"/>
          <w:sz w:val="24"/>
          <w:szCs w:val="20"/>
          <w:lang w:eastAsia="cs-CZ"/>
        </w:rPr>
        <w:t>KS</w:t>
      </w:r>
      <w:r w:rsidR="00A24A90">
        <w:rPr>
          <w:rFonts w:ascii="Times New Roman" w:eastAsia="Times New Roman" w:hAnsi="Times New Roman" w:cs="Times New Roman"/>
          <w:color w:val="00B050"/>
          <w:sz w:val="24"/>
          <w:szCs w:val="20"/>
          <w:lang w:eastAsia="cs-CZ"/>
        </w:rPr>
        <w:t>Ú</w:t>
      </w:r>
      <w:r w:rsidRPr="00934B0E">
        <w:rPr>
          <w:rFonts w:ascii="Times New Roman" w:eastAsia="Times New Roman" w:hAnsi="Times New Roman" w:cs="Times New Roman"/>
          <w:color w:val="00B050"/>
          <w:sz w:val="24"/>
          <w:szCs w:val="20"/>
          <w:lang w:eastAsia="cs-CZ"/>
        </w:rPr>
        <w:t xml:space="preserve">S </w:t>
      </w:r>
    </w:p>
    <w:p w:rsidR="00934B0E" w:rsidRPr="00934B0E" w:rsidRDefault="00934B0E" w:rsidP="00934B0E">
      <w:pPr>
        <w:numPr>
          <w:ilvl w:val="0"/>
          <w:numId w:val="39"/>
        </w:numPr>
        <w:tabs>
          <w:tab w:val="num" w:pos="851"/>
        </w:tabs>
        <w:suppressAutoHyphens/>
        <w:overflowPunct w:val="0"/>
        <w:autoSpaceDE w:val="0"/>
        <w:autoSpaceDN w:val="0"/>
        <w:adjustRightInd w:val="0"/>
        <w:spacing w:after="0" w:line="240" w:lineRule="auto"/>
        <w:ind w:left="851" w:hanging="426"/>
        <w:jc w:val="both"/>
        <w:textAlignment w:val="baseline"/>
        <w:rPr>
          <w:rFonts w:ascii="Times New Roman" w:eastAsia="Times New Roman" w:hAnsi="Times New Roman" w:cs="Times New Roman"/>
          <w:color w:val="00B050"/>
          <w:sz w:val="24"/>
          <w:szCs w:val="20"/>
          <w:lang w:eastAsia="cs-CZ"/>
        </w:rPr>
      </w:pPr>
      <w:r w:rsidRPr="00934B0E">
        <w:rPr>
          <w:rFonts w:ascii="Times New Roman" w:eastAsia="Times New Roman" w:hAnsi="Times New Roman" w:cs="Times New Roman"/>
          <w:color w:val="00B050"/>
          <w:sz w:val="24"/>
          <w:szCs w:val="20"/>
          <w:lang w:eastAsia="cs-CZ"/>
        </w:rPr>
        <w:t>Provádění údržby značení ostatních cyklotras KČT a poskytování finančního příspěvku kraje KČT.</w:t>
      </w:r>
    </w:p>
    <w:p w:rsidR="00934B0E" w:rsidRDefault="00934B0E" w:rsidP="00A528C7">
      <w:pPr>
        <w:jc w:val="both"/>
      </w:pPr>
    </w:p>
    <w:p w:rsidR="003744C0" w:rsidRDefault="003744C0" w:rsidP="001453E4">
      <w:pPr>
        <w:pStyle w:val="Odstavecseseznamem"/>
        <w:keepNext/>
        <w:numPr>
          <w:ilvl w:val="2"/>
          <w:numId w:val="1"/>
        </w:numPr>
        <w:rPr>
          <w:b/>
        </w:rPr>
      </w:pPr>
      <w:r>
        <w:rPr>
          <w:b/>
        </w:rPr>
        <w:t>Doprovodní infrastruktura</w:t>
      </w:r>
    </w:p>
    <w:p w:rsidR="00671174" w:rsidRDefault="00CA3641" w:rsidP="00A528C7">
      <w:pPr>
        <w:jc w:val="both"/>
      </w:pPr>
      <w:r>
        <w:t>V původní Cyklokoncepci je uvedeno „O</w:t>
      </w:r>
      <w:r w:rsidR="003744C0" w:rsidRPr="00CA3641">
        <w:t>patření 2.3.4 Podpora realizace doprovodné cyklistické infrastruktury</w:t>
      </w:r>
      <w:r>
        <w:t>“</w:t>
      </w:r>
      <w:r w:rsidR="003744C0" w:rsidRPr="00CA3641">
        <w:t xml:space="preserve"> (kap. 4.2.3)</w:t>
      </w:r>
      <w:r>
        <w:t xml:space="preserve">, které obecně popisuje, že by kraj měl tuto oblast investic finančně podporovat. V praxi </w:t>
      </w:r>
      <w:r w:rsidR="00671174">
        <w:t xml:space="preserve">je doprovodná infrastruktura (informační panely, odpočívky apod.) zpravidla budována společně s projektem výstavby cyklostezky, stává se tedy málokdy, že by byl požadavek obce na doplnění této infrastruktury, navíc investice jsou natolik nízké, že není vnímáno jako efektivní zajišťovat administraci poskytování takové dotace, resp. zřizování speciálního dotačního fondu přímo pro tuto oblast. V opatření se dále uvádí, že podpora má být směřována k „zajištění doplňkových služeb pro cyklisty (půjčovny a úschovny kol, servisní služby)“. Tyto činnosti bývají zpravidla zajišťovány na komerční bázi a poskytování dotace není v takovém případě přípustné, jednalo by se o nedovolenou podporu, navíc stanovení pravidel pro takovou podporu by bylo velmi obtížné. </w:t>
      </w:r>
    </w:p>
    <w:p w:rsidR="00CA3641" w:rsidRDefault="00671174" w:rsidP="00A528C7">
      <w:pPr>
        <w:jc w:val="both"/>
      </w:pPr>
      <w:r>
        <w:t>Na základě výše uvedeného se navrhuje Opatření 2.3.4 zrušit:</w:t>
      </w:r>
    </w:p>
    <w:p w:rsidR="00671174" w:rsidRPr="00671174" w:rsidRDefault="00671174" w:rsidP="00671174">
      <w:pPr>
        <w:spacing w:after="0"/>
        <w:jc w:val="both"/>
        <w:rPr>
          <w:rFonts w:ascii="Times New Roman" w:hAnsi="Times New Roman" w:cs="Times New Roman"/>
          <w:b/>
          <w:strike/>
          <w:color w:val="FF0000"/>
          <w:sz w:val="24"/>
          <w:szCs w:val="24"/>
        </w:rPr>
      </w:pPr>
      <w:r w:rsidRPr="00671174">
        <w:rPr>
          <w:rFonts w:ascii="Times New Roman" w:hAnsi="Times New Roman" w:cs="Times New Roman"/>
          <w:b/>
          <w:strike/>
          <w:color w:val="FF0000"/>
          <w:sz w:val="24"/>
          <w:szCs w:val="24"/>
        </w:rPr>
        <w:t>Opatření 2.3.4 Podpora realizace doprovodné cyklistické infrastruktury</w:t>
      </w:r>
    </w:p>
    <w:p w:rsidR="00671174" w:rsidRPr="00671174" w:rsidRDefault="00671174" w:rsidP="00671174">
      <w:pPr>
        <w:spacing w:after="0"/>
        <w:jc w:val="both"/>
        <w:rPr>
          <w:rFonts w:ascii="Times New Roman" w:hAnsi="Times New Roman" w:cs="Times New Roman"/>
          <w:strike/>
          <w:color w:val="FF0000"/>
          <w:sz w:val="24"/>
          <w:szCs w:val="24"/>
        </w:rPr>
      </w:pPr>
      <w:r w:rsidRPr="00671174">
        <w:rPr>
          <w:rFonts w:ascii="Times New Roman" w:hAnsi="Times New Roman" w:cs="Times New Roman"/>
          <w:strike/>
          <w:color w:val="FF0000"/>
          <w:sz w:val="24"/>
          <w:szCs w:val="24"/>
        </w:rPr>
        <w:t xml:space="preserve">Opatření směřuje také k podpoře tvorby a instalování informačních a naučných tabulí s detailními popisy atraktivit v území a jednak k podpoře </w:t>
      </w:r>
      <w:r w:rsidR="00A068A3">
        <w:rPr>
          <w:rFonts w:ascii="Times New Roman" w:hAnsi="Times New Roman" w:cs="Times New Roman"/>
          <w:strike/>
          <w:color w:val="FF0000"/>
          <w:sz w:val="24"/>
          <w:szCs w:val="24"/>
        </w:rPr>
        <w:t>výroby a instalace odpočívek ve </w:t>
      </w:r>
      <w:r w:rsidRPr="00671174">
        <w:rPr>
          <w:rFonts w:ascii="Times New Roman" w:hAnsi="Times New Roman" w:cs="Times New Roman"/>
          <w:strike/>
          <w:color w:val="FF0000"/>
          <w:sz w:val="24"/>
          <w:szCs w:val="24"/>
        </w:rPr>
        <w:t>významných turistických oblastech a u cyklotras. Opatření směřuje rovněž k podpoře zajištění doplňkových služeb pro cyklisty (půjčovny a úschovny kol, servisní služby).</w:t>
      </w:r>
    </w:p>
    <w:p w:rsidR="00671174" w:rsidRPr="00671174" w:rsidRDefault="00671174" w:rsidP="00A528C7">
      <w:pPr>
        <w:jc w:val="both"/>
        <w:rPr>
          <w:rFonts w:ascii="Times New Roman" w:hAnsi="Times New Roman" w:cs="Times New Roman"/>
          <w:strike/>
          <w:color w:val="FF0000"/>
          <w:sz w:val="24"/>
          <w:szCs w:val="24"/>
        </w:rPr>
      </w:pPr>
      <w:r w:rsidRPr="00671174">
        <w:rPr>
          <w:rFonts w:ascii="Times New Roman" w:hAnsi="Times New Roman" w:cs="Times New Roman"/>
          <w:strike/>
          <w:color w:val="FF0000"/>
          <w:sz w:val="24"/>
          <w:szCs w:val="24"/>
        </w:rPr>
        <w:t>Obecně je problematika popsána v analýze, v kapitole 4.1.4.</w:t>
      </w:r>
    </w:p>
    <w:p w:rsidR="00CA3641" w:rsidRDefault="00CA3641" w:rsidP="00A528C7">
      <w:pPr>
        <w:jc w:val="both"/>
      </w:pPr>
    </w:p>
    <w:p w:rsidR="003744C0" w:rsidRPr="00E35F47" w:rsidRDefault="003744C0" w:rsidP="001453E4">
      <w:pPr>
        <w:pStyle w:val="Odstavecseseznamem"/>
        <w:keepNext/>
        <w:numPr>
          <w:ilvl w:val="0"/>
          <w:numId w:val="1"/>
        </w:numPr>
        <w:ind w:left="357" w:hanging="357"/>
        <w:contextualSpacing w:val="0"/>
        <w:rPr>
          <w:b/>
          <w:sz w:val="28"/>
          <w:szCs w:val="28"/>
        </w:rPr>
      </w:pPr>
      <w:r w:rsidRPr="00E35F47">
        <w:rPr>
          <w:b/>
          <w:sz w:val="28"/>
          <w:szCs w:val="28"/>
        </w:rPr>
        <w:t>N</w:t>
      </w:r>
      <w:r>
        <w:rPr>
          <w:b/>
          <w:sz w:val="28"/>
          <w:szCs w:val="28"/>
        </w:rPr>
        <w:t>ový akční plán pro období 2020-2023 s výhledem do roku 2027</w:t>
      </w:r>
    </w:p>
    <w:p w:rsidR="00E46D64" w:rsidRDefault="00D7276D" w:rsidP="00E46D64">
      <w:pPr>
        <w:pStyle w:val="Odstavecseseznamem"/>
        <w:ind w:left="0"/>
        <w:contextualSpacing w:val="0"/>
        <w:jc w:val="both"/>
      </w:pPr>
      <w:r>
        <w:t xml:space="preserve">Návrh nového akčního plánu je v této aktualizaci navržen pro návazné období 2020 až 2023, kdy končí období platnosti této Cyklokoncepce, s výhledem do roku 2027 ve vazbě na konec období národních dotačních programů, pro které je zapotřebí opatření plánovat. </w:t>
      </w:r>
      <w:r w:rsidR="00E46D64">
        <w:t xml:space="preserve">Svým obdobím tak navazuje na akční plán v původní Cyklokoncepci, kde je navržen pouze na období 2017-2019. </w:t>
      </w:r>
    </w:p>
    <w:p w:rsidR="0059209F" w:rsidRDefault="00495B37" w:rsidP="00E46D64">
      <w:pPr>
        <w:jc w:val="both"/>
      </w:pPr>
      <w:r>
        <w:t>Nový akční plán je sestaven tak, aby již nedocházelo k </w:t>
      </w:r>
      <w:r w:rsidR="00C0762A">
        <w:t>situaci</w:t>
      </w:r>
      <w:r>
        <w:t>, které je v původní Cyklokoncepci věnována velká k</w:t>
      </w:r>
      <w:r w:rsidR="00E46D64">
        <w:t>ritik</w:t>
      </w:r>
      <w:r>
        <w:t>a</w:t>
      </w:r>
      <w:r w:rsidR="00E46D64">
        <w:t>, kde se v Analytické části dokumentu (kapitole 3.2 Stručné shrnutí) hodnotí výsledky naplňování dosavadních cílů Cyklogenerelu 2014</w:t>
      </w:r>
      <w:r>
        <w:t xml:space="preserve"> tak, že „Došlo k </w:t>
      </w:r>
      <w:r w:rsidR="00E46D64">
        <w:t>totální</w:t>
      </w:r>
      <w:r>
        <w:t>mu</w:t>
      </w:r>
      <w:r w:rsidR="00E46D64">
        <w:t xml:space="preserve"> kolaps</w:t>
      </w:r>
      <w:r>
        <w:t>u</w:t>
      </w:r>
      <w:r w:rsidR="00E46D64">
        <w:t xml:space="preserve"> naplňování </w:t>
      </w:r>
      <w:r>
        <w:t xml:space="preserve">tří </w:t>
      </w:r>
      <w:r w:rsidR="00E46D64">
        <w:t>základních priorit“ a kde se uvádí</w:t>
      </w:r>
      <w:r>
        <w:t xml:space="preserve"> jako nedostatečné, že „SK realizoval jen </w:t>
      </w:r>
      <w:r w:rsidR="00E46D64">
        <w:t xml:space="preserve">9 projektů </w:t>
      </w:r>
      <w:r>
        <w:t>výstavby cyklostezek a z toho pět v oblasti Kladenska“. Nový a</w:t>
      </w:r>
      <w:r w:rsidRPr="00B54F4A">
        <w:t>kční plán je sestave</w:t>
      </w:r>
      <w:r>
        <w:t>n tak, aby kladl důraz na realizaci zejména prioritní</w:t>
      </w:r>
      <w:r w:rsidR="007D11CA">
        <w:t>ch</w:t>
      </w:r>
      <w:r>
        <w:t xml:space="preserve"> akcí, proto rozděluje opatření do priorit</w:t>
      </w:r>
      <w:r w:rsidR="00A068A3">
        <w:t xml:space="preserve"> 1, 2 a 3. K návrhu opatření je </w:t>
      </w:r>
      <w:r>
        <w:t xml:space="preserve">přistupováno v rámci kraje celoplošně a není zvýhodňována žádná oblast. </w:t>
      </w:r>
      <w:r w:rsidR="00C0762A">
        <w:t xml:space="preserve">U každé liniové stavby cyklostezky je též navržena etapizace v logické posloupnosti tak, aby docházelo k postupné návaznosti na již hotové úseky, a to </w:t>
      </w:r>
      <w:r w:rsidR="007B5F4A">
        <w:t xml:space="preserve">zpravidla směrem </w:t>
      </w:r>
      <w:r w:rsidR="00C0762A">
        <w:t>od největších z</w:t>
      </w:r>
      <w:r w:rsidR="007B5F4A">
        <w:t xml:space="preserve">drojů potenciálních uživatelů, tedy od velkých měst. </w:t>
      </w:r>
      <w:r w:rsidR="0059209F">
        <w:t>V novém akčním plánu je přiznaná délka časové náročnosti přípravy a realizace jednotlivých projektů, která je dlouhá až několik let. Na druhou stranu neobsahuje žádné časové rezervy pro případ nesouhlasu třetích stran v rámci územního řízení nebo prodeje pozemku potřebného ke stavbě. Takový mimořádný časový posun přípravy a realizace projektu je uvažován pouze jako riziko projektu.</w:t>
      </w:r>
    </w:p>
    <w:p w:rsidR="00711A0F" w:rsidRDefault="00495B37" w:rsidP="00E46D64">
      <w:pPr>
        <w:jc w:val="both"/>
      </w:pPr>
      <w:r>
        <w:lastRenderedPageBreak/>
        <w:t xml:space="preserve">V novém akčním plánu je </w:t>
      </w:r>
      <w:r w:rsidR="0059209F">
        <w:t>pro lepší chápání rozdělení projektů nikol</w:t>
      </w:r>
      <w:r w:rsidR="00A068A3">
        <w:t>iv podle toho, zda-li s jedná o </w:t>
      </w:r>
      <w:r w:rsidR="0059209F">
        <w:t xml:space="preserve">cyklodopravu nebo cykloturistiku, ale podle toho, zda-li se jedná o projekty obcí, na kterých se kraj finančně podílí, nebo o projekty kraje (bližší vysvětlení důvodu je uvedeno v odst. 2.1.1). V rámci nového akčního plánu je </w:t>
      </w:r>
      <w:r>
        <w:t>přiznané, že kraj si vzal za své připravovat a realizovat veškeré (nejen dílčí problematické) úseky páteřníc</w:t>
      </w:r>
      <w:r w:rsidR="007B5F4A">
        <w:t xml:space="preserve">h dálkových </w:t>
      </w:r>
      <w:r w:rsidR="00A961C0">
        <w:t>cyklo</w:t>
      </w:r>
      <w:r w:rsidR="007B5F4A">
        <w:t>tras</w:t>
      </w:r>
      <w:r w:rsidR="00A961C0">
        <w:t xml:space="preserve"> (viz odst. 2.3.10)</w:t>
      </w:r>
      <w:r w:rsidR="007B5F4A">
        <w:t xml:space="preserve">, tak aby byla </w:t>
      </w:r>
      <w:r w:rsidR="0059209F">
        <w:t xml:space="preserve">výstavbou všech potřebných úseků </w:t>
      </w:r>
      <w:r w:rsidR="007B5F4A">
        <w:t xml:space="preserve">zajištěna jejich kontinuita. </w:t>
      </w:r>
      <w:r w:rsidR="00AF16B7">
        <w:t>Nově se dopodrobna zabývá opatřením zaměřen</w:t>
      </w:r>
      <w:r w:rsidR="00711A0F">
        <w:t>ým na </w:t>
      </w:r>
      <w:r w:rsidR="004F25E9">
        <w:t xml:space="preserve">cyklistická propojení cyklotras mezi Středočeským krajem a Prahou </w:t>
      </w:r>
      <w:r w:rsidR="00AF16B7">
        <w:t>(nejvýznamnějším zdrojem uživatelů z pohledu cykloturistiky) a </w:t>
      </w:r>
      <w:r w:rsidR="00A22A5F">
        <w:t>umožňuje též</w:t>
      </w:r>
      <w:r>
        <w:t xml:space="preserve"> v dostatečně odů</w:t>
      </w:r>
      <w:r w:rsidR="00711A0F">
        <w:t>vodněných případech převzetí do </w:t>
      </w:r>
      <w:r>
        <w:t>své gesce přípravu a realizaci páteřních regionálních tras,</w:t>
      </w:r>
      <w:r w:rsidR="00711A0F">
        <w:t xml:space="preserve"> tam,</w:t>
      </w:r>
      <w:r>
        <w:t xml:space="preserve"> kde je předpoklad vysoké využívanosti a turistického významu (viz odst. </w:t>
      </w:r>
      <w:r w:rsidR="00A22A5F">
        <w:t xml:space="preserve">2.3.5). </w:t>
      </w:r>
    </w:p>
    <w:p w:rsidR="004411A7" w:rsidRDefault="00A22A5F" w:rsidP="00E46D64">
      <w:pPr>
        <w:jc w:val="both"/>
      </w:pPr>
      <w:r>
        <w:t xml:space="preserve">Nově navržený akční plán je oproti původnímu pro roky 2017-2019 více detailní a </w:t>
      </w:r>
      <w:r w:rsidR="004411A7">
        <w:t xml:space="preserve">z pohledu kraje </w:t>
      </w:r>
      <w:r w:rsidR="00A068A3">
        <w:t>též </w:t>
      </w:r>
      <w:r w:rsidR="00E46D64">
        <w:t>více ambiciózní. Na druhou stranu je akční plán doplněn o detailní</w:t>
      </w:r>
      <w:r w:rsidR="00A068A3">
        <w:t xml:space="preserve"> časový harmonogram týkající se </w:t>
      </w:r>
      <w:r w:rsidR="00E46D64">
        <w:t xml:space="preserve">přípravy a realizace jednotlivých opatření, který přiznává finanční náročnost </w:t>
      </w:r>
      <w:r w:rsidR="00AF16B7">
        <w:t xml:space="preserve">navrhovaných </w:t>
      </w:r>
      <w:r w:rsidR="00E46D64">
        <w:t xml:space="preserve">opatření </w:t>
      </w:r>
      <w:r w:rsidR="004411A7">
        <w:t>– součástí akčního plánu je tedy i finanční plán, který dříve chyběl (v původní Cyklokoncepci byl uveden pouze v kapitole 5.1 „Návrh finančního rámce“, který pouze naznačoval možné finanční nároky jednotlivých opatření, ovšem paradoxně u těch nejzásadn</w:t>
      </w:r>
      <w:r w:rsidR="00711A0F">
        <w:t>ějších opatření 2.2.1 a 2.2.2 byl</w:t>
      </w:r>
      <w:r w:rsidR="004411A7">
        <w:t xml:space="preserve"> finanční rámec řešen velmi nepřesně a neurčitě). J</w:t>
      </w:r>
      <w:r w:rsidR="00AF16B7">
        <w:t>ednotlivé</w:t>
      </w:r>
      <w:r w:rsidR="004411A7">
        <w:t xml:space="preserve"> </w:t>
      </w:r>
      <w:r w:rsidR="00AF16B7">
        <w:t xml:space="preserve">akce </w:t>
      </w:r>
      <w:r w:rsidR="004411A7">
        <w:t xml:space="preserve">jsou v něm z hlediska časového harmonogramu navrženy tak, aby byly pro jednotlivé roční rozpočty kraje co nejvíce rovnoměrně rozložené. Důvodem většího rozložení akcí v čase jsou i limity personálního zajištění této agendy. </w:t>
      </w:r>
    </w:p>
    <w:p w:rsidR="0059209F" w:rsidRDefault="0059209F" w:rsidP="0059209F">
      <w:pPr>
        <w:pStyle w:val="Odstavecseseznamem"/>
        <w:ind w:left="0"/>
        <w:contextualSpacing w:val="0"/>
        <w:jc w:val="both"/>
      </w:pPr>
      <w:r>
        <w:t xml:space="preserve">V návaznosti na původní Cyklokoncepci, ve které je stanoveno dělat každým rokem monitorovací zprávy o průběhu plnění implementační části – akčního plánu a na základě skutečnosti, že akční plán je </w:t>
      </w:r>
      <w:r w:rsidR="00711A0F">
        <w:t xml:space="preserve">vzhledem k nově vznikajícím skutečnostem </w:t>
      </w:r>
      <w:r>
        <w:t>potřeba každým rokem aktualizovat, je navržen postup, kdy každý rok bude společně s monitorovací zprávou zpracována aktualizace Cyklokoncepce, včetně aktualizace Akčního plánu a následně odsouhlasena orgány kraje. Na konci platnosti Cyklokoncepce, tj. v roce 2023, bude zpracována nová koncepce rozvoje cyklistiky formou veřejné zakázky, která bude opět obsahovat hloubkovou analýzu potřeb na území Středočeského kraje a bude přizpůsobena novým požadavkům a trendům.</w:t>
      </w:r>
    </w:p>
    <w:p w:rsidR="0059209F" w:rsidRDefault="0059209F" w:rsidP="00E46D64">
      <w:pPr>
        <w:jc w:val="both"/>
      </w:pPr>
    </w:p>
    <w:p w:rsidR="00F9378C" w:rsidRPr="00E35F47" w:rsidRDefault="00F9378C" w:rsidP="00F9378C">
      <w:pPr>
        <w:rPr>
          <w:b/>
          <w:sz w:val="28"/>
          <w:szCs w:val="28"/>
        </w:rPr>
      </w:pPr>
      <w:r>
        <w:rPr>
          <w:b/>
          <w:sz w:val="28"/>
          <w:szCs w:val="28"/>
        </w:rPr>
        <w:t>Závěr</w:t>
      </w:r>
    </w:p>
    <w:p w:rsidR="00014EE8" w:rsidRDefault="00045819" w:rsidP="00045819">
      <w:pPr>
        <w:jc w:val="both"/>
      </w:pPr>
      <w:r>
        <w:t>Aktualizace Cyklokoncepce byla navržena po skončení období platno</w:t>
      </w:r>
      <w:r w:rsidR="00A068A3">
        <w:t>sti původního akčního plánu pro </w:t>
      </w:r>
      <w:r>
        <w:t>období 2017-2019. Z vyhodnocení tohoto uplynulého období vyplývá, že akční plán byl více jak z poloviny naplněn. I tak ale zbývá mnoho opatření, která je potř</w:t>
      </w:r>
      <w:r w:rsidR="00A068A3">
        <w:t>eba postupně naplnit. K tomu je </w:t>
      </w:r>
      <w:r>
        <w:t>zapotřebí dostatečné personální zajištění, které v rámci uplynulého období bylo největší překážkou. Zásadní změnou byl přesun agendy z Odboru regionálního rozvoje na Odbor dopravy, kde nově vzniklé oddělení Koncepce dopravní infrastruktury řídí koncepci rozvoje cyklistiky a agenda spojená s investiční činností, správou a údržbou cyklistické infrastruktury byla</w:t>
      </w:r>
      <w:r w:rsidR="00A068A3">
        <w:t xml:space="preserve"> přesunuta na Krajskou správu a </w:t>
      </w:r>
      <w:r>
        <w:t xml:space="preserve">údržbu silnic Středočeského kraje, příspěvkovou organizaci, kde se očekává využití mnohaletých zkušeností z oblasti přípravy a staveb pozemních komunikací. Z hlediska marketingu </w:t>
      </w:r>
      <w:r w:rsidR="00397B17">
        <w:t>byly postupně tyto činnosti přesunuty z Odboru regionálního rozvoje na Středočeskou centrálu cestovního ruchu, příspěvkovou organizaci.</w:t>
      </w:r>
      <w:r>
        <w:t xml:space="preserve"> </w:t>
      </w:r>
      <w:r w:rsidR="00397B17">
        <w:t xml:space="preserve">Nejtěžší úkol tedy je, dostatečně stabilizovat organizační změny, zaškolit nové, resp. stávající, zaměstnance do nové agendy. </w:t>
      </w:r>
      <w:r w:rsidR="000A7E89">
        <w:t xml:space="preserve">Vzhledem k výše popsanému přechodovému období je zapotřebí přistupovat k celé problematice určitou mírou tolerance. </w:t>
      </w:r>
      <w:r w:rsidR="00A068A3">
        <w:t>Důležitý v této věci je </w:t>
      </w:r>
      <w:r w:rsidR="00014EE8">
        <w:t xml:space="preserve">pravidelný monitoring. </w:t>
      </w:r>
      <w:r w:rsidR="00397B17">
        <w:t>Aby mohly nové změny být řádně vyhodnoceny, bude důsledně prováděn každým rokem monitoring naplňování cílů a plnění jednotlivých opatření.</w:t>
      </w:r>
    </w:p>
    <w:p w:rsidR="007365F6" w:rsidRDefault="00014EE8" w:rsidP="00045819">
      <w:pPr>
        <w:jc w:val="both"/>
      </w:pPr>
      <w:r>
        <w:lastRenderedPageBreak/>
        <w:t xml:space="preserve">Společně s aktualizací je navržen nový Akční plán pro období 2020-2023, tedy do konce platnosti stávající Cyklokoncepce, a s výhledem do roku 2027, kdy končí období dotačních programů v rámci kterých je potřeba projekty plánovat. </w:t>
      </w:r>
      <w:r w:rsidR="007365F6">
        <w:t>Navržená opatření jsou v rámci nového akčního plánu rozvrženy tak, aby byly seřazeny podle priorit a aby byly projekty staveb realizované tak, aby na sebe hotové úseky logicky postupně navazovaly. Akční plán je zároveň doplněn o finanční plán, který přiznává finanční náročnost z pohledu investic pro každý jednotlivý rok – to v původní Cyklokoncepci chybělo, přitom se jedná o jednu z nejdůležitějších součástí. Cílem Cyklokoncepce není stihnout naplnit veškerá opatření naráz v co nejkratším čase, což by bylo z hlediska rozpočtu a personálních kapacit nerealizovatelné, ale naplňovat jednotlivá opatření postupně dle skutečných možností.</w:t>
      </w:r>
    </w:p>
    <w:p w:rsidR="00397B17" w:rsidRDefault="00C36BA1" w:rsidP="00045819">
      <w:pPr>
        <w:jc w:val="both"/>
      </w:pPr>
      <w:r>
        <w:t xml:space="preserve">Cyklokoncepci a akční plán je </w:t>
      </w:r>
      <w:r w:rsidR="007365F6">
        <w:t xml:space="preserve">možné </w:t>
      </w:r>
      <w:r>
        <w:t xml:space="preserve">na základě každoročního monitoringu aktualizovat. </w:t>
      </w:r>
      <w:r w:rsidR="000A7E89">
        <w:t xml:space="preserve">A to nejen z pohledu </w:t>
      </w:r>
      <w:r w:rsidR="00014EE8">
        <w:t>potřeb kraje, ale též na </w:t>
      </w:r>
      <w:r w:rsidR="000A7E89">
        <w:t>základě požadavků, které mohou přijít ze strany obcí, sdružení, spolků apod., např. v podobě zanesení nových páteřních regionálních tras do Cyklokoncepce</w:t>
      </w:r>
      <w:r>
        <w:t>,</w:t>
      </w:r>
      <w:r w:rsidR="000A7E89">
        <w:t xml:space="preserve"> nebo požadavku na spolufinancování projektů cyklistické infrastruktury investorsky připravovaného z pozice obcí.</w:t>
      </w:r>
    </w:p>
    <w:p w:rsidR="00B467B7" w:rsidRDefault="00C36BA1" w:rsidP="00045819">
      <w:pPr>
        <w:jc w:val="both"/>
      </w:pPr>
      <w:r>
        <w:t>Po skončení platnosti stávající Cyklokoncepce na konci roku 2023 je v plánu nechat formou veřejné zakázky zpracovat Cyklokoncepci novou, tzn. včetně hloubkové analýzy potřeb na území Středočeského kraje</w:t>
      </w:r>
      <w:r w:rsidR="00672C97">
        <w:t>,</w:t>
      </w:r>
      <w:r>
        <w:t xml:space="preserve"> a která bude zároveň přizpůsobena novým požadavkům a trendům.</w:t>
      </w:r>
      <w:r w:rsidR="00672C97">
        <w:t xml:space="preserve"> Zároveň však bude kladen důraz na to, aby se snížila obsáhlost dokumentu Cyklokoncepce, protože původní rozsah 339 strany (plus mapové přílohy) je příliš nepřehledný pro práci</w:t>
      </w:r>
      <w:r w:rsidR="00B467B7">
        <w:t>. Pokud se v budoucnu budou zpracovávat koncepce stručněji a přehledněji, dá se předpokládat, že nebudou představovat pro další práci bariéru a jednotlivé dotčené strany se jí budou moci efektivně řídit.</w:t>
      </w:r>
    </w:p>
    <w:sectPr w:rsidR="00B467B7">
      <w:headerReference w:type="default" r:id="rId20"/>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17C04" w:rsidRDefault="00817C04" w:rsidP="00AE772E">
      <w:pPr>
        <w:spacing w:after="0" w:line="240" w:lineRule="auto"/>
      </w:pPr>
      <w:r>
        <w:separator/>
      </w:r>
    </w:p>
  </w:endnote>
  <w:endnote w:type="continuationSeparator" w:id="0">
    <w:p w:rsidR="00817C04" w:rsidRDefault="00817C04" w:rsidP="00AE77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ource Sans Pro">
    <w:altName w:val="Times New Roman"/>
    <w:charset w:val="00"/>
    <w:family w:val="swiss"/>
    <w:pitch w:val="variable"/>
    <w:sig w:usb0="600002F7" w:usb1="02000001" w:usb2="00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48915071"/>
      <w:docPartObj>
        <w:docPartGallery w:val="Page Numbers (Bottom of Page)"/>
        <w:docPartUnique/>
      </w:docPartObj>
    </w:sdtPr>
    <w:sdtEndPr/>
    <w:sdtContent>
      <w:p w:rsidR="006E3E51" w:rsidRDefault="006E3E51">
        <w:pPr>
          <w:pStyle w:val="Zpat"/>
          <w:jc w:val="center"/>
        </w:pPr>
        <w:r>
          <w:fldChar w:fldCharType="begin"/>
        </w:r>
        <w:r>
          <w:instrText>PAGE   \* MERGEFORMAT</w:instrText>
        </w:r>
        <w:r>
          <w:fldChar w:fldCharType="separate"/>
        </w:r>
        <w:r w:rsidR="00C65269">
          <w:rPr>
            <w:noProof/>
          </w:rPr>
          <w:t>3</w:t>
        </w:r>
        <w:r>
          <w:fldChar w:fldCharType="end"/>
        </w:r>
      </w:p>
    </w:sdtContent>
  </w:sdt>
  <w:p w:rsidR="006E3E51" w:rsidRDefault="006E3E51">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17C04" w:rsidRDefault="00817C04" w:rsidP="00AE772E">
      <w:pPr>
        <w:spacing w:after="0" w:line="240" w:lineRule="auto"/>
      </w:pPr>
      <w:r>
        <w:separator/>
      </w:r>
    </w:p>
  </w:footnote>
  <w:footnote w:type="continuationSeparator" w:id="0">
    <w:p w:rsidR="00817C04" w:rsidRDefault="00817C04" w:rsidP="00AE772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6D30" w:rsidRDefault="00806D30" w:rsidP="00806D30">
    <w:pPr>
      <w:pStyle w:val="Zhlav"/>
      <w:jc w:val="right"/>
    </w:pPr>
    <w:r>
      <w:t>Příloha č.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24F1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112E8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4211284"/>
    <w:multiLevelType w:val="hybridMultilevel"/>
    <w:tmpl w:val="AD7C12E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91056E6"/>
    <w:multiLevelType w:val="multilevel"/>
    <w:tmpl w:val="0BE0E5DC"/>
    <w:lvl w:ilvl="0">
      <w:start w:val="1"/>
      <w:numFmt w:val="decimal"/>
      <w:lvlText w:val="%1."/>
      <w:lvlJc w:val="left"/>
      <w:pPr>
        <w:tabs>
          <w:tab w:val="num" w:pos="720"/>
        </w:tabs>
        <w:ind w:left="720" w:hanging="360"/>
      </w:pPr>
      <w:rPr>
        <w:rFonts w:cs="Times New Roman"/>
      </w:r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4" w15:restartNumberingAfterBreak="0">
    <w:nsid w:val="0BA433A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A57D6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BE92B6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4C4510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00D5592"/>
    <w:multiLevelType w:val="hybridMultilevel"/>
    <w:tmpl w:val="F194582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59A3588"/>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A0C3BA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2BF1014"/>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836A83"/>
    <w:multiLevelType w:val="multilevel"/>
    <w:tmpl w:val="3F643012"/>
    <w:lvl w:ilvl="0">
      <w:start w:val="1"/>
      <w:numFmt w:val="bullet"/>
      <w:lvlText w:val=""/>
      <w:lvlJc w:val="left"/>
      <w:pPr>
        <w:tabs>
          <w:tab w:val="num" w:pos="1068"/>
        </w:tabs>
        <w:ind w:left="1068" w:hanging="360"/>
      </w:pPr>
      <w:rPr>
        <w:rFonts w:ascii="Symbol" w:hAnsi="Symbol" w:hint="default"/>
      </w:rPr>
    </w:lvl>
    <w:lvl w:ilvl="1">
      <w:start w:val="1"/>
      <w:numFmt w:val="decimal"/>
      <w:lvlText w:val="%2."/>
      <w:lvlJc w:val="left"/>
      <w:pPr>
        <w:tabs>
          <w:tab w:val="num" w:pos="1788"/>
        </w:tabs>
        <w:ind w:left="1788" w:hanging="360"/>
      </w:pPr>
      <w:rPr>
        <w:rFonts w:cs="Times New Roman"/>
      </w:rPr>
    </w:lvl>
    <w:lvl w:ilvl="2">
      <w:start w:val="1"/>
      <w:numFmt w:val="decimal"/>
      <w:lvlText w:val="%3."/>
      <w:lvlJc w:val="left"/>
      <w:pPr>
        <w:tabs>
          <w:tab w:val="num" w:pos="2508"/>
        </w:tabs>
        <w:ind w:left="2508" w:hanging="360"/>
      </w:pPr>
      <w:rPr>
        <w:rFonts w:cs="Times New Roman"/>
      </w:rPr>
    </w:lvl>
    <w:lvl w:ilvl="3">
      <w:start w:val="1"/>
      <w:numFmt w:val="decimal"/>
      <w:lvlText w:val="%4."/>
      <w:lvlJc w:val="left"/>
      <w:pPr>
        <w:tabs>
          <w:tab w:val="num" w:pos="3228"/>
        </w:tabs>
        <w:ind w:left="3228" w:hanging="360"/>
      </w:pPr>
      <w:rPr>
        <w:rFonts w:cs="Times New Roman"/>
      </w:rPr>
    </w:lvl>
    <w:lvl w:ilvl="4">
      <w:start w:val="1"/>
      <w:numFmt w:val="decimal"/>
      <w:lvlText w:val="%5."/>
      <w:lvlJc w:val="left"/>
      <w:pPr>
        <w:tabs>
          <w:tab w:val="num" w:pos="3948"/>
        </w:tabs>
        <w:ind w:left="3948" w:hanging="360"/>
      </w:pPr>
      <w:rPr>
        <w:rFonts w:cs="Times New Roman"/>
      </w:rPr>
    </w:lvl>
    <w:lvl w:ilvl="5">
      <w:start w:val="1"/>
      <w:numFmt w:val="decimal"/>
      <w:lvlText w:val="%6."/>
      <w:lvlJc w:val="left"/>
      <w:pPr>
        <w:tabs>
          <w:tab w:val="num" w:pos="4668"/>
        </w:tabs>
        <w:ind w:left="4668" w:hanging="360"/>
      </w:pPr>
      <w:rPr>
        <w:rFonts w:cs="Times New Roman"/>
      </w:rPr>
    </w:lvl>
    <w:lvl w:ilvl="6">
      <w:start w:val="1"/>
      <w:numFmt w:val="decimal"/>
      <w:lvlText w:val="%7."/>
      <w:lvlJc w:val="left"/>
      <w:pPr>
        <w:tabs>
          <w:tab w:val="num" w:pos="5388"/>
        </w:tabs>
        <w:ind w:left="5388" w:hanging="360"/>
      </w:pPr>
      <w:rPr>
        <w:rFonts w:cs="Times New Roman"/>
      </w:rPr>
    </w:lvl>
    <w:lvl w:ilvl="7">
      <w:start w:val="1"/>
      <w:numFmt w:val="decimal"/>
      <w:lvlText w:val="%8."/>
      <w:lvlJc w:val="left"/>
      <w:pPr>
        <w:tabs>
          <w:tab w:val="num" w:pos="6108"/>
        </w:tabs>
        <w:ind w:left="6108" w:hanging="360"/>
      </w:pPr>
      <w:rPr>
        <w:rFonts w:cs="Times New Roman"/>
      </w:rPr>
    </w:lvl>
    <w:lvl w:ilvl="8">
      <w:start w:val="1"/>
      <w:numFmt w:val="decimal"/>
      <w:lvlText w:val="%9."/>
      <w:lvlJc w:val="left"/>
      <w:pPr>
        <w:tabs>
          <w:tab w:val="num" w:pos="6828"/>
        </w:tabs>
        <w:ind w:left="6828" w:hanging="360"/>
      </w:pPr>
      <w:rPr>
        <w:rFonts w:cs="Times New Roman"/>
      </w:rPr>
    </w:lvl>
  </w:abstractNum>
  <w:abstractNum w:abstractNumId="13" w15:restartNumberingAfterBreak="0">
    <w:nsid w:val="344A427E"/>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9A23686"/>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A852EC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B00227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BA01E9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C47355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14A02F2"/>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171590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27B354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2FD2AC4"/>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8A94F57"/>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967497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A79470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BF3609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4CF48C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87B2BC6"/>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B035AB6"/>
    <w:multiLevelType w:val="hybridMultilevel"/>
    <w:tmpl w:val="76FE7D6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5EE134D6"/>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37C5EE9"/>
    <w:multiLevelType w:val="hybridMultilevel"/>
    <w:tmpl w:val="7CA65412"/>
    <w:lvl w:ilvl="0" w:tplc="04050001">
      <w:start w:val="1"/>
      <w:numFmt w:val="bullet"/>
      <w:lvlText w:val=""/>
      <w:lvlJc w:val="left"/>
      <w:pPr>
        <w:ind w:left="1440" w:hanging="360"/>
      </w:pPr>
      <w:rPr>
        <w:rFonts w:ascii="Symbol" w:hAnsi="Symbol"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32" w15:restartNumberingAfterBreak="0">
    <w:nsid w:val="64514947"/>
    <w:multiLevelType w:val="hybridMultilevel"/>
    <w:tmpl w:val="FCBC3A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5733A6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93A244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FD638EE"/>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36F4BE6"/>
    <w:multiLevelType w:val="hybridMultilevel"/>
    <w:tmpl w:val="F9A4CA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4E25610"/>
    <w:multiLevelType w:val="hybridMultilevel"/>
    <w:tmpl w:val="F9DC2C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8883A7C"/>
    <w:multiLevelType w:val="hybridMultilevel"/>
    <w:tmpl w:val="EF8ED79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3"/>
  </w:num>
  <w:num w:numId="2">
    <w:abstractNumId w:val="29"/>
  </w:num>
  <w:num w:numId="3">
    <w:abstractNumId w:val="31"/>
  </w:num>
  <w:num w:numId="4">
    <w:abstractNumId w:val="11"/>
  </w:num>
  <w:num w:numId="5">
    <w:abstractNumId w:val="10"/>
  </w:num>
  <w:num w:numId="6">
    <w:abstractNumId w:val="34"/>
  </w:num>
  <w:num w:numId="7">
    <w:abstractNumId w:val="32"/>
  </w:num>
  <w:num w:numId="8">
    <w:abstractNumId w:val="27"/>
  </w:num>
  <w:num w:numId="9">
    <w:abstractNumId w:val="16"/>
  </w:num>
  <w:num w:numId="10">
    <w:abstractNumId w:val="2"/>
  </w:num>
  <w:num w:numId="11">
    <w:abstractNumId w:val="8"/>
  </w:num>
  <w:num w:numId="12">
    <w:abstractNumId w:val="38"/>
  </w:num>
  <w:num w:numId="13">
    <w:abstractNumId w:val="17"/>
  </w:num>
  <w:num w:numId="14">
    <w:abstractNumId w:val="19"/>
  </w:num>
  <w:num w:numId="15">
    <w:abstractNumId w:val="7"/>
  </w:num>
  <w:num w:numId="16">
    <w:abstractNumId w:val="22"/>
  </w:num>
  <w:num w:numId="17">
    <w:abstractNumId w:val="25"/>
  </w:num>
  <w:num w:numId="18">
    <w:abstractNumId w:val="18"/>
  </w:num>
  <w:num w:numId="19">
    <w:abstractNumId w:val="33"/>
  </w:num>
  <w:num w:numId="20">
    <w:abstractNumId w:val="24"/>
  </w:num>
  <w:num w:numId="21">
    <w:abstractNumId w:val="9"/>
  </w:num>
  <w:num w:numId="22">
    <w:abstractNumId w:val="35"/>
  </w:num>
  <w:num w:numId="23">
    <w:abstractNumId w:val="30"/>
  </w:num>
  <w:num w:numId="24">
    <w:abstractNumId w:val="28"/>
  </w:num>
  <w:num w:numId="25">
    <w:abstractNumId w:val="1"/>
  </w:num>
  <w:num w:numId="26">
    <w:abstractNumId w:val="23"/>
  </w:num>
  <w:num w:numId="27">
    <w:abstractNumId w:val="26"/>
  </w:num>
  <w:num w:numId="28">
    <w:abstractNumId w:val="14"/>
  </w:num>
  <w:num w:numId="29">
    <w:abstractNumId w:val="15"/>
  </w:num>
  <w:num w:numId="30">
    <w:abstractNumId w:val="20"/>
  </w:num>
  <w:num w:numId="31">
    <w:abstractNumId w:val="6"/>
  </w:num>
  <w:num w:numId="32">
    <w:abstractNumId w:val="21"/>
  </w:num>
  <w:num w:numId="33">
    <w:abstractNumId w:val="5"/>
  </w:num>
  <w:num w:numId="34">
    <w:abstractNumId w:val="0"/>
  </w:num>
  <w:num w:numId="35">
    <w:abstractNumId w:val="4"/>
  </w:num>
  <w:num w:numId="36">
    <w:abstractNumId w:val="37"/>
  </w:num>
  <w:num w:numId="37">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51B"/>
    <w:rsid w:val="000146AD"/>
    <w:rsid w:val="00014EE8"/>
    <w:rsid w:val="00035894"/>
    <w:rsid w:val="000362B3"/>
    <w:rsid w:val="00045119"/>
    <w:rsid w:val="00045819"/>
    <w:rsid w:val="00051EC6"/>
    <w:rsid w:val="00075714"/>
    <w:rsid w:val="000760DF"/>
    <w:rsid w:val="00091363"/>
    <w:rsid w:val="000A00EE"/>
    <w:rsid w:val="000A10C1"/>
    <w:rsid w:val="000A4F0D"/>
    <w:rsid w:val="000A7E80"/>
    <w:rsid w:val="000A7E89"/>
    <w:rsid w:val="000B2F41"/>
    <w:rsid w:val="000E462E"/>
    <w:rsid w:val="000F3DA4"/>
    <w:rsid w:val="000F5D0D"/>
    <w:rsid w:val="000F7F7F"/>
    <w:rsid w:val="001232AD"/>
    <w:rsid w:val="00131C7A"/>
    <w:rsid w:val="00135FEF"/>
    <w:rsid w:val="001453E4"/>
    <w:rsid w:val="001655DC"/>
    <w:rsid w:val="001A6716"/>
    <w:rsid w:val="001B645F"/>
    <w:rsid w:val="001C307C"/>
    <w:rsid w:val="001C3DED"/>
    <w:rsid w:val="001E479D"/>
    <w:rsid w:val="00217E26"/>
    <w:rsid w:val="002344B5"/>
    <w:rsid w:val="002377B2"/>
    <w:rsid w:val="00242E8D"/>
    <w:rsid w:val="00246006"/>
    <w:rsid w:val="00266537"/>
    <w:rsid w:val="00274F7E"/>
    <w:rsid w:val="002802B2"/>
    <w:rsid w:val="00297EF5"/>
    <w:rsid w:val="002A70DC"/>
    <w:rsid w:val="002A7CAA"/>
    <w:rsid w:val="002B43DD"/>
    <w:rsid w:val="002E05C9"/>
    <w:rsid w:val="002E127F"/>
    <w:rsid w:val="002F3895"/>
    <w:rsid w:val="002F53A9"/>
    <w:rsid w:val="00300763"/>
    <w:rsid w:val="00314B06"/>
    <w:rsid w:val="00341B56"/>
    <w:rsid w:val="003636B3"/>
    <w:rsid w:val="003744C0"/>
    <w:rsid w:val="00375F38"/>
    <w:rsid w:val="0037652F"/>
    <w:rsid w:val="00385A99"/>
    <w:rsid w:val="00397B17"/>
    <w:rsid w:val="003A759C"/>
    <w:rsid w:val="003A7BD2"/>
    <w:rsid w:val="003C23DD"/>
    <w:rsid w:val="003D52E0"/>
    <w:rsid w:val="003E1F78"/>
    <w:rsid w:val="003F0E32"/>
    <w:rsid w:val="004411A7"/>
    <w:rsid w:val="00454634"/>
    <w:rsid w:val="00461D67"/>
    <w:rsid w:val="0046220C"/>
    <w:rsid w:val="00470ACC"/>
    <w:rsid w:val="0047694E"/>
    <w:rsid w:val="00480AB0"/>
    <w:rsid w:val="00495B37"/>
    <w:rsid w:val="004B48C5"/>
    <w:rsid w:val="004C0202"/>
    <w:rsid w:val="004D09C1"/>
    <w:rsid w:val="004E0228"/>
    <w:rsid w:val="004F25E9"/>
    <w:rsid w:val="004F3CD9"/>
    <w:rsid w:val="004F44C7"/>
    <w:rsid w:val="004F7262"/>
    <w:rsid w:val="00500436"/>
    <w:rsid w:val="00504470"/>
    <w:rsid w:val="00514EE7"/>
    <w:rsid w:val="005173C8"/>
    <w:rsid w:val="0052149C"/>
    <w:rsid w:val="00541415"/>
    <w:rsid w:val="0057333D"/>
    <w:rsid w:val="005827C6"/>
    <w:rsid w:val="00585D9F"/>
    <w:rsid w:val="0059047F"/>
    <w:rsid w:val="0059209F"/>
    <w:rsid w:val="005930BE"/>
    <w:rsid w:val="00596381"/>
    <w:rsid w:val="005A37A5"/>
    <w:rsid w:val="005A6AFE"/>
    <w:rsid w:val="005B0D43"/>
    <w:rsid w:val="005B0ED4"/>
    <w:rsid w:val="005C5EC5"/>
    <w:rsid w:val="005D4FB8"/>
    <w:rsid w:val="005E3B68"/>
    <w:rsid w:val="005E7B10"/>
    <w:rsid w:val="006104ED"/>
    <w:rsid w:val="00610FD2"/>
    <w:rsid w:val="00633B13"/>
    <w:rsid w:val="00641232"/>
    <w:rsid w:val="006448D8"/>
    <w:rsid w:val="006535C1"/>
    <w:rsid w:val="00656A10"/>
    <w:rsid w:val="00662968"/>
    <w:rsid w:val="00666F40"/>
    <w:rsid w:val="00671174"/>
    <w:rsid w:val="00672C97"/>
    <w:rsid w:val="00693ED0"/>
    <w:rsid w:val="006B3E86"/>
    <w:rsid w:val="006C6D0B"/>
    <w:rsid w:val="006D1E01"/>
    <w:rsid w:val="006E151A"/>
    <w:rsid w:val="006E3E51"/>
    <w:rsid w:val="0070463B"/>
    <w:rsid w:val="00710BB6"/>
    <w:rsid w:val="00711A0F"/>
    <w:rsid w:val="00722F8B"/>
    <w:rsid w:val="0073010E"/>
    <w:rsid w:val="00731B66"/>
    <w:rsid w:val="00735074"/>
    <w:rsid w:val="007365F6"/>
    <w:rsid w:val="0075349F"/>
    <w:rsid w:val="0075360F"/>
    <w:rsid w:val="00755ACE"/>
    <w:rsid w:val="00755C5D"/>
    <w:rsid w:val="00764EC0"/>
    <w:rsid w:val="00770A60"/>
    <w:rsid w:val="00777E44"/>
    <w:rsid w:val="00783E47"/>
    <w:rsid w:val="007913FF"/>
    <w:rsid w:val="007959DE"/>
    <w:rsid w:val="00796C8A"/>
    <w:rsid w:val="007A09CC"/>
    <w:rsid w:val="007A45B6"/>
    <w:rsid w:val="007B5F4A"/>
    <w:rsid w:val="007C0422"/>
    <w:rsid w:val="007D11CA"/>
    <w:rsid w:val="007D57C7"/>
    <w:rsid w:val="007D6C43"/>
    <w:rsid w:val="007E3589"/>
    <w:rsid w:val="007F1C29"/>
    <w:rsid w:val="0080046C"/>
    <w:rsid w:val="0080089C"/>
    <w:rsid w:val="00806D30"/>
    <w:rsid w:val="00817C04"/>
    <w:rsid w:val="00825E05"/>
    <w:rsid w:val="00831BAC"/>
    <w:rsid w:val="00831F21"/>
    <w:rsid w:val="00843070"/>
    <w:rsid w:val="00845853"/>
    <w:rsid w:val="008706B3"/>
    <w:rsid w:val="00871B36"/>
    <w:rsid w:val="00884EC0"/>
    <w:rsid w:val="008911FF"/>
    <w:rsid w:val="008C1F6A"/>
    <w:rsid w:val="008C35D1"/>
    <w:rsid w:val="008C59D5"/>
    <w:rsid w:val="008C66C8"/>
    <w:rsid w:val="008D53E8"/>
    <w:rsid w:val="008D6054"/>
    <w:rsid w:val="008E651B"/>
    <w:rsid w:val="008F0358"/>
    <w:rsid w:val="008F0A65"/>
    <w:rsid w:val="00906217"/>
    <w:rsid w:val="00927E72"/>
    <w:rsid w:val="00934B0E"/>
    <w:rsid w:val="0094678F"/>
    <w:rsid w:val="00953D82"/>
    <w:rsid w:val="00963B14"/>
    <w:rsid w:val="009663D5"/>
    <w:rsid w:val="009705CD"/>
    <w:rsid w:val="00991BD7"/>
    <w:rsid w:val="00991D80"/>
    <w:rsid w:val="00994168"/>
    <w:rsid w:val="00994B02"/>
    <w:rsid w:val="009A24D1"/>
    <w:rsid w:val="009B3102"/>
    <w:rsid w:val="009E1DA9"/>
    <w:rsid w:val="009E4A3F"/>
    <w:rsid w:val="009E6364"/>
    <w:rsid w:val="009F424B"/>
    <w:rsid w:val="00A00464"/>
    <w:rsid w:val="00A068A3"/>
    <w:rsid w:val="00A06C23"/>
    <w:rsid w:val="00A1286B"/>
    <w:rsid w:val="00A153B4"/>
    <w:rsid w:val="00A22A5F"/>
    <w:rsid w:val="00A24A90"/>
    <w:rsid w:val="00A272F3"/>
    <w:rsid w:val="00A27990"/>
    <w:rsid w:val="00A51578"/>
    <w:rsid w:val="00A528C7"/>
    <w:rsid w:val="00A63DA8"/>
    <w:rsid w:val="00A67E63"/>
    <w:rsid w:val="00A706EF"/>
    <w:rsid w:val="00A75CD4"/>
    <w:rsid w:val="00A768DC"/>
    <w:rsid w:val="00A961C0"/>
    <w:rsid w:val="00AA7A62"/>
    <w:rsid w:val="00AB4146"/>
    <w:rsid w:val="00AC2017"/>
    <w:rsid w:val="00AC7D4A"/>
    <w:rsid w:val="00AD1415"/>
    <w:rsid w:val="00AD7E90"/>
    <w:rsid w:val="00AE0587"/>
    <w:rsid w:val="00AE772E"/>
    <w:rsid w:val="00AF16B7"/>
    <w:rsid w:val="00B04D8C"/>
    <w:rsid w:val="00B22273"/>
    <w:rsid w:val="00B22E7B"/>
    <w:rsid w:val="00B23B85"/>
    <w:rsid w:val="00B345CC"/>
    <w:rsid w:val="00B36578"/>
    <w:rsid w:val="00B36586"/>
    <w:rsid w:val="00B4127F"/>
    <w:rsid w:val="00B467B7"/>
    <w:rsid w:val="00B53FE4"/>
    <w:rsid w:val="00B54F4A"/>
    <w:rsid w:val="00B7047E"/>
    <w:rsid w:val="00B872C7"/>
    <w:rsid w:val="00B959FD"/>
    <w:rsid w:val="00BC0FBA"/>
    <w:rsid w:val="00BC525C"/>
    <w:rsid w:val="00BC7232"/>
    <w:rsid w:val="00BD65D4"/>
    <w:rsid w:val="00BD7856"/>
    <w:rsid w:val="00BF53C7"/>
    <w:rsid w:val="00C01929"/>
    <w:rsid w:val="00C0716E"/>
    <w:rsid w:val="00C0762A"/>
    <w:rsid w:val="00C11CC3"/>
    <w:rsid w:val="00C14834"/>
    <w:rsid w:val="00C21F66"/>
    <w:rsid w:val="00C2646A"/>
    <w:rsid w:val="00C27097"/>
    <w:rsid w:val="00C36BA1"/>
    <w:rsid w:val="00C41C8F"/>
    <w:rsid w:val="00C475E4"/>
    <w:rsid w:val="00C543DD"/>
    <w:rsid w:val="00C64DD9"/>
    <w:rsid w:val="00C65269"/>
    <w:rsid w:val="00C86551"/>
    <w:rsid w:val="00C92769"/>
    <w:rsid w:val="00C953E9"/>
    <w:rsid w:val="00CA3641"/>
    <w:rsid w:val="00CA76CD"/>
    <w:rsid w:val="00CB0405"/>
    <w:rsid w:val="00CB5E1E"/>
    <w:rsid w:val="00CE2A63"/>
    <w:rsid w:val="00CF0EDA"/>
    <w:rsid w:val="00CF6476"/>
    <w:rsid w:val="00CF71A6"/>
    <w:rsid w:val="00D01339"/>
    <w:rsid w:val="00D03D7B"/>
    <w:rsid w:val="00D1752F"/>
    <w:rsid w:val="00D30546"/>
    <w:rsid w:val="00D527EF"/>
    <w:rsid w:val="00D62BDE"/>
    <w:rsid w:val="00D631E3"/>
    <w:rsid w:val="00D7276D"/>
    <w:rsid w:val="00D73F71"/>
    <w:rsid w:val="00D74F33"/>
    <w:rsid w:val="00D77EA3"/>
    <w:rsid w:val="00D940A2"/>
    <w:rsid w:val="00D9471B"/>
    <w:rsid w:val="00D94C33"/>
    <w:rsid w:val="00DA170F"/>
    <w:rsid w:val="00DB51AA"/>
    <w:rsid w:val="00DC03F9"/>
    <w:rsid w:val="00DD10B8"/>
    <w:rsid w:val="00DD7136"/>
    <w:rsid w:val="00DD7A79"/>
    <w:rsid w:val="00DE2C89"/>
    <w:rsid w:val="00DF5ED4"/>
    <w:rsid w:val="00E0298C"/>
    <w:rsid w:val="00E03A0E"/>
    <w:rsid w:val="00E2438F"/>
    <w:rsid w:val="00E3076A"/>
    <w:rsid w:val="00E35F47"/>
    <w:rsid w:val="00E40B64"/>
    <w:rsid w:val="00E46D64"/>
    <w:rsid w:val="00E50723"/>
    <w:rsid w:val="00E51AF4"/>
    <w:rsid w:val="00E54589"/>
    <w:rsid w:val="00E718FE"/>
    <w:rsid w:val="00E73B5A"/>
    <w:rsid w:val="00E755B9"/>
    <w:rsid w:val="00E8096A"/>
    <w:rsid w:val="00E96A7E"/>
    <w:rsid w:val="00EB1F58"/>
    <w:rsid w:val="00EB373D"/>
    <w:rsid w:val="00EB518E"/>
    <w:rsid w:val="00ED417B"/>
    <w:rsid w:val="00EE3192"/>
    <w:rsid w:val="00EF7E02"/>
    <w:rsid w:val="00F25D59"/>
    <w:rsid w:val="00F34089"/>
    <w:rsid w:val="00F34523"/>
    <w:rsid w:val="00F36B81"/>
    <w:rsid w:val="00F4745D"/>
    <w:rsid w:val="00F57853"/>
    <w:rsid w:val="00F65EFB"/>
    <w:rsid w:val="00F67263"/>
    <w:rsid w:val="00F74CA0"/>
    <w:rsid w:val="00F84524"/>
    <w:rsid w:val="00F87043"/>
    <w:rsid w:val="00F87339"/>
    <w:rsid w:val="00F92BC1"/>
    <w:rsid w:val="00F9378C"/>
    <w:rsid w:val="00FA3033"/>
    <w:rsid w:val="00FB58A6"/>
    <w:rsid w:val="00FC2F4D"/>
    <w:rsid w:val="00FC42E7"/>
    <w:rsid w:val="00FC6400"/>
    <w:rsid w:val="00FC6F6E"/>
    <w:rsid w:val="00FD00F1"/>
    <w:rsid w:val="00FD3572"/>
    <w:rsid w:val="00FD510E"/>
    <w:rsid w:val="00FF0DDA"/>
    <w:rsid w:val="00FF105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0287AF7-3623-49F0-86A9-CA6118900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4E0228"/>
  </w:style>
  <w:style w:type="paragraph" w:styleId="Nadpis6">
    <w:name w:val="heading 6"/>
    <w:basedOn w:val="Normln"/>
    <w:next w:val="Normln"/>
    <w:link w:val="Nadpis6Char"/>
    <w:uiPriority w:val="9"/>
    <w:unhideWhenUsed/>
    <w:qFormat/>
    <w:rsid w:val="00D631E3"/>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E73B5A"/>
    <w:pPr>
      <w:ind w:left="720"/>
      <w:contextualSpacing/>
    </w:pPr>
  </w:style>
  <w:style w:type="character" w:styleId="Hypertextovodkaz">
    <w:name w:val="Hyperlink"/>
    <w:basedOn w:val="Standardnpsmoodstavce"/>
    <w:uiPriority w:val="99"/>
    <w:unhideWhenUsed/>
    <w:rsid w:val="00EB373D"/>
    <w:rPr>
      <w:color w:val="0563C1" w:themeColor="hyperlink"/>
      <w:u w:val="single"/>
    </w:rPr>
  </w:style>
  <w:style w:type="character" w:styleId="Sledovanodkaz">
    <w:name w:val="FollowedHyperlink"/>
    <w:basedOn w:val="Standardnpsmoodstavce"/>
    <w:uiPriority w:val="99"/>
    <w:semiHidden/>
    <w:unhideWhenUsed/>
    <w:rsid w:val="00470ACC"/>
    <w:rPr>
      <w:color w:val="954F72" w:themeColor="followedHyperlink"/>
      <w:u w:val="single"/>
    </w:rPr>
  </w:style>
  <w:style w:type="character" w:customStyle="1" w:styleId="Nadpis6Char">
    <w:name w:val="Nadpis 6 Char"/>
    <w:basedOn w:val="Standardnpsmoodstavce"/>
    <w:link w:val="Nadpis6"/>
    <w:uiPriority w:val="9"/>
    <w:rsid w:val="00D631E3"/>
    <w:rPr>
      <w:rFonts w:asciiTheme="majorHAnsi" w:eastAsiaTheme="majorEastAsia" w:hAnsiTheme="majorHAnsi" w:cstheme="majorBidi"/>
      <w:color w:val="1F4D78" w:themeColor="accent1" w:themeShade="7F"/>
    </w:rPr>
  </w:style>
  <w:style w:type="paragraph" w:customStyle="1" w:styleId="Smlouva-slo">
    <w:name w:val="Smlouva-číslo"/>
    <w:basedOn w:val="Normln"/>
    <w:rsid w:val="00D631E3"/>
    <w:pPr>
      <w:spacing w:before="120" w:after="0" w:line="240" w:lineRule="atLeast"/>
      <w:ind w:left="737"/>
      <w:jc w:val="both"/>
    </w:pPr>
    <w:rPr>
      <w:rFonts w:ascii="Tahoma" w:eastAsia="Times New Roman" w:hAnsi="Tahoma" w:cs="Tahoma"/>
      <w:sz w:val="24"/>
      <w:szCs w:val="24"/>
      <w:lang w:eastAsia="cs-CZ"/>
    </w:rPr>
  </w:style>
  <w:style w:type="table" w:styleId="Mkatabulky">
    <w:name w:val="Table Grid"/>
    <w:basedOn w:val="Normlntabulka"/>
    <w:rsid w:val="004B48C5"/>
    <w:pPr>
      <w:spacing w:after="0" w:line="240" w:lineRule="auto"/>
    </w:pPr>
    <w:rPr>
      <w:rFonts w:ascii="Arial Narrow" w:eastAsia="Times New Roman" w:hAnsi="Arial Narrow"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hlav">
    <w:name w:val="header"/>
    <w:basedOn w:val="Normln"/>
    <w:link w:val="ZhlavChar"/>
    <w:uiPriority w:val="99"/>
    <w:unhideWhenUsed/>
    <w:rsid w:val="00AE772E"/>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AE772E"/>
  </w:style>
  <w:style w:type="paragraph" w:styleId="Zpat">
    <w:name w:val="footer"/>
    <w:basedOn w:val="Normln"/>
    <w:link w:val="ZpatChar"/>
    <w:uiPriority w:val="99"/>
    <w:unhideWhenUsed/>
    <w:rsid w:val="00AE772E"/>
    <w:pPr>
      <w:tabs>
        <w:tab w:val="center" w:pos="4536"/>
        <w:tab w:val="right" w:pos="9072"/>
      </w:tabs>
      <w:spacing w:after="0" w:line="240" w:lineRule="auto"/>
    </w:pPr>
  </w:style>
  <w:style w:type="character" w:customStyle="1" w:styleId="ZpatChar">
    <w:name w:val="Zápatí Char"/>
    <w:basedOn w:val="Standardnpsmoodstavce"/>
    <w:link w:val="Zpat"/>
    <w:uiPriority w:val="99"/>
    <w:rsid w:val="00AE77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9953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rednicechy.cz" TargetMode="External"/><Relationship Id="rId13" Type="http://schemas.openxmlformats.org/officeDocument/2006/relationships/hyperlink" Target="https://gis.kr-stredocesky.cz/js/reg_cyklokoncepce/" TargetMode="External"/><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www.ceskojede.cz" TargetMode="Externa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www.vltava-reka.cz" TargetMode="External"/><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30</Pages>
  <Words>12603</Words>
  <Characters>74362</Characters>
  <Application>Microsoft Office Word</Application>
  <DocSecurity>0</DocSecurity>
  <Lines>619</Lines>
  <Paragraphs>173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86792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Macho Patrik</dc:creator>
  <cp:keywords/>
  <dc:description/>
  <cp:lastModifiedBy>Klimeš Pavel</cp:lastModifiedBy>
  <cp:revision>2</cp:revision>
  <dcterms:created xsi:type="dcterms:W3CDTF">2020-06-12T08:59:00Z</dcterms:created>
  <dcterms:modified xsi:type="dcterms:W3CDTF">2020-06-12T08:59:00Z</dcterms:modified>
</cp:coreProperties>
</file>